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29E37" w14:textId="5A59F3FC" w:rsidR="00B67B11" w:rsidRDefault="00B67B11" w:rsidP="00746DCF">
      <w:pPr>
        <w:rPr>
          <w:rFonts w:ascii="Times New Roman" w:hAnsi="Times New Roman" w:cs="Times New Roman"/>
          <w:sz w:val="24"/>
          <w:szCs w:val="24"/>
        </w:rPr>
      </w:pPr>
    </w:p>
    <w:p w14:paraId="257FA519" w14:textId="271A593F" w:rsidR="00802344" w:rsidRDefault="00E64144" w:rsidP="00E64144">
      <w:pPr>
        <w:jc w:val="center"/>
        <w:rPr>
          <w:rFonts w:ascii="Times New Roman" w:hAnsi="Times New Roman" w:cs="Times New Roman"/>
          <w:sz w:val="24"/>
          <w:szCs w:val="24"/>
        </w:rPr>
      </w:pPr>
      <w:r>
        <w:rPr>
          <w:rFonts w:ascii="Times New Roman" w:hAnsi="Times New Roman" w:cs="Times New Roman"/>
          <w:sz w:val="24"/>
          <w:szCs w:val="24"/>
        </w:rPr>
        <w:t xml:space="preserve">                                                                                                 </w:t>
      </w:r>
      <w:r w:rsidR="002111D7">
        <w:rPr>
          <w:rFonts w:ascii="Times New Roman" w:hAnsi="Times New Roman" w:cs="Times New Roman"/>
          <w:sz w:val="24"/>
          <w:szCs w:val="24"/>
        </w:rPr>
        <w:t xml:space="preserve">                                                       </w:t>
      </w:r>
      <w:r>
        <w:rPr>
          <w:rFonts w:ascii="Times New Roman" w:hAnsi="Times New Roman" w:cs="Times New Roman"/>
          <w:sz w:val="24"/>
          <w:szCs w:val="24"/>
        </w:rPr>
        <w:t xml:space="preserve"> 1 priedas Techninė specifikacija </w:t>
      </w:r>
    </w:p>
    <w:tbl>
      <w:tblPr>
        <w:tblW w:w="1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763"/>
        <w:gridCol w:w="11160"/>
      </w:tblGrid>
      <w:tr w:rsidR="00E64144" w:rsidRPr="001F4219" w14:paraId="4C313B4B" w14:textId="77777777" w:rsidTr="00E64144">
        <w:trPr>
          <w:trHeight w:val="1110"/>
          <w:tblHeader/>
        </w:trPr>
        <w:tc>
          <w:tcPr>
            <w:tcW w:w="562" w:type="dxa"/>
            <w:shd w:val="clear" w:color="000000" w:fill="FFFFFF"/>
            <w:vAlign w:val="center"/>
          </w:tcPr>
          <w:p w14:paraId="7E6DA181" w14:textId="77777777" w:rsidR="00E64144" w:rsidRPr="001F4219" w:rsidRDefault="00E64144" w:rsidP="008F2751">
            <w:pPr>
              <w:spacing w:after="0" w:line="240" w:lineRule="auto"/>
              <w:jc w:val="center"/>
              <w:rPr>
                <w:rFonts w:ascii="Times New Roman" w:eastAsia="Times New Roman" w:hAnsi="Times New Roman" w:cs="Times New Roman"/>
                <w:i/>
                <w:iCs/>
                <w:sz w:val="24"/>
                <w:szCs w:val="24"/>
                <w:lang w:eastAsia="lt-LT"/>
              </w:rPr>
            </w:pPr>
          </w:p>
        </w:tc>
        <w:tc>
          <w:tcPr>
            <w:tcW w:w="2763" w:type="dxa"/>
            <w:shd w:val="clear" w:color="000000" w:fill="FFFFFF"/>
            <w:vAlign w:val="center"/>
          </w:tcPr>
          <w:p w14:paraId="4ED9C70D" w14:textId="77777777" w:rsidR="00E64144" w:rsidRPr="001F4219" w:rsidRDefault="00E64144" w:rsidP="008F2751">
            <w:pPr>
              <w:spacing w:after="0" w:line="240" w:lineRule="auto"/>
              <w:jc w:val="center"/>
              <w:rPr>
                <w:rFonts w:ascii="Times New Roman" w:eastAsia="Times New Roman" w:hAnsi="Times New Roman" w:cs="Times New Roman"/>
                <w:i/>
                <w:iCs/>
                <w:sz w:val="24"/>
                <w:szCs w:val="24"/>
                <w:lang w:eastAsia="lt-LT"/>
              </w:rPr>
            </w:pPr>
          </w:p>
        </w:tc>
        <w:tc>
          <w:tcPr>
            <w:tcW w:w="11160" w:type="dxa"/>
            <w:shd w:val="clear" w:color="000000" w:fill="FFFFFF"/>
            <w:noWrap/>
            <w:vAlign w:val="center"/>
          </w:tcPr>
          <w:p w14:paraId="13B61ADD" w14:textId="77777777" w:rsidR="00E64144" w:rsidRPr="001F4219" w:rsidRDefault="00E64144" w:rsidP="008F2751">
            <w:pPr>
              <w:spacing w:after="0" w:line="240" w:lineRule="auto"/>
              <w:jc w:val="center"/>
              <w:rPr>
                <w:rFonts w:ascii="Times New Roman" w:eastAsia="Times New Roman" w:hAnsi="Times New Roman" w:cs="Times New Roman"/>
                <w:i/>
                <w:iCs/>
                <w:color w:val="000000"/>
                <w:sz w:val="24"/>
                <w:szCs w:val="24"/>
                <w:lang w:eastAsia="lt-LT"/>
              </w:rPr>
            </w:pPr>
            <w:r>
              <w:rPr>
                <w:rFonts w:ascii="Times New Roman" w:eastAsia="Times New Roman" w:hAnsi="Times New Roman" w:cs="Times New Roman"/>
                <w:i/>
                <w:iCs/>
                <w:color w:val="000000"/>
                <w:sz w:val="24"/>
                <w:szCs w:val="24"/>
                <w:lang w:eastAsia="lt-LT"/>
              </w:rPr>
              <w:t>Baldų aprašymas</w:t>
            </w:r>
          </w:p>
        </w:tc>
      </w:tr>
      <w:tr w:rsidR="00E64144" w:rsidRPr="001F4219" w14:paraId="54FC7AE8" w14:textId="77777777" w:rsidTr="00E64144">
        <w:trPr>
          <w:trHeight w:val="558"/>
        </w:trPr>
        <w:tc>
          <w:tcPr>
            <w:tcW w:w="562" w:type="dxa"/>
            <w:shd w:val="clear" w:color="000000" w:fill="FFFFFF"/>
          </w:tcPr>
          <w:p w14:paraId="17BC9021" w14:textId="77777777" w:rsidR="00E64144" w:rsidRPr="001F4219" w:rsidRDefault="00E64144" w:rsidP="008F2751">
            <w:pPr>
              <w:spacing w:after="0" w:line="240" w:lineRule="auto"/>
              <w:jc w:val="center"/>
              <w:rPr>
                <w:rFonts w:ascii="Times New Roman" w:eastAsia="Times New Roman" w:hAnsi="Times New Roman" w:cs="Times New Roman"/>
                <w:sz w:val="24"/>
                <w:szCs w:val="24"/>
                <w:lang w:eastAsia="lt-LT"/>
              </w:rPr>
            </w:pPr>
            <w:r w:rsidRPr="001F4219">
              <w:rPr>
                <w:rFonts w:ascii="Times New Roman" w:eastAsia="Times New Roman" w:hAnsi="Times New Roman" w:cs="Times New Roman"/>
                <w:sz w:val="24"/>
                <w:szCs w:val="24"/>
                <w:lang w:eastAsia="lt-LT"/>
              </w:rPr>
              <w:t>1</w:t>
            </w:r>
          </w:p>
        </w:tc>
        <w:tc>
          <w:tcPr>
            <w:tcW w:w="2763" w:type="dxa"/>
          </w:tcPr>
          <w:p w14:paraId="37F1FA56" w14:textId="77777777" w:rsidR="00E64144" w:rsidRPr="001F4219" w:rsidRDefault="00E64144" w:rsidP="008F2751">
            <w:pPr>
              <w:spacing w:after="0" w:line="240" w:lineRule="auto"/>
              <w:rPr>
                <w:rFonts w:ascii="Times New Roman" w:eastAsia="Times New Roman" w:hAnsi="Times New Roman" w:cs="Times New Roman"/>
                <w:sz w:val="24"/>
                <w:szCs w:val="24"/>
                <w:lang w:eastAsia="lt-LT"/>
              </w:rPr>
            </w:pPr>
            <w:r w:rsidRPr="001F4219">
              <w:rPr>
                <w:rFonts w:ascii="Times New Roman" w:hAnsi="Times New Roman" w:cs="Times New Roman"/>
                <w:color w:val="000000"/>
                <w:sz w:val="24"/>
                <w:szCs w:val="24"/>
              </w:rPr>
              <w:t xml:space="preserve">Darbo stalas </w:t>
            </w:r>
          </w:p>
        </w:tc>
        <w:tc>
          <w:tcPr>
            <w:tcW w:w="11160" w:type="dxa"/>
            <w:tcBorders>
              <w:top w:val="single" w:sz="4" w:space="0" w:color="auto"/>
              <w:left w:val="single" w:sz="4" w:space="0" w:color="auto"/>
              <w:bottom w:val="single" w:sz="4" w:space="0" w:color="auto"/>
              <w:right w:val="single" w:sz="4" w:space="0" w:color="auto"/>
            </w:tcBorders>
          </w:tcPr>
          <w:p w14:paraId="591D7F7F" w14:textId="77777777" w:rsidR="00E64144" w:rsidRPr="00D8785E"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D8785E">
              <w:rPr>
                <w:rFonts w:ascii="Times New Roman" w:eastAsia="Times New Roman" w:hAnsi="Times New Roman" w:cs="Times New Roman"/>
                <w:i/>
                <w:iCs/>
                <w:color w:val="000000"/>
                <w:sz w:val="24"/>
                <w:szCs w:val="24"/>
                <w:lang w:eastAsia="lt-LT"/>
              </w:rPr>
              <w:t xml:space="preserve">Reguliuojamo aukščio stalas. Stalviršis turi būti gaminamas iš nemažiau nei 25 mm LMDP arba lygiavertės medžiagos. Stalviršio matmuo </w:t>
            </w:r>
            <w:proofErr w:type="spellStart"/>
            <w:r w:rsidRPr="00D8785E">
              <w:rPr>
                <w:rFonts w:ascii="Times New Roman" w:eastAsia="Times New Roman" w:hAnsi="Times New Roman" w:cs="Times New Roman"/>
                <w:i/>
                <w:iCs/>
                <w:color w:val="000000"/>
                <w:sz w:val="24"/>
                <w:szCs w:val="24"/>
                <w:lang w:eastAsia="lt-LT"/>
              </w:rPr>
              <w:t>PxG</w:t>
            </w:r>
            <w:proofErr w:type="spellEnd"/>
            <w:r w:rsidRPr="00D8785E">
              <w:rPr>
                <w:rFonts w:ascii="Times New Roman" w:eastAsia="Times New Roman" w:hAnsi="Times New Roman" w:cs="Times New Roman"/>
                <w:i/>
                <w:iCs/>
                <w:color w:val="000000"/>
                <w:sz w:val="24"/>
                <w:szCs w:val="24"/>
                <w:lang w:eastAsia="lt-LT"/>
              </w:rPr>
              <w:t xml:space="preserve"> 1400x700 mm (+/-10 mm).  Visi 4 stalviršio kampai užapvalinti R5</w:t>
            </w:r>
            <w:r>
              <w:rPr>
                <w:rFonts w:ascii="Times New Roman" w:eastAsia="Times New Roman" w:hAnsi="Times New Roman" w:cs="Times New Roman"/>
                <w:i/>
                <w:iCs/>
                <w:color w:val="000000"/>
                <w:sz w:val="24"/>
                <w:szCs w:val="24"/>
                <w:lang w:eastAsia="lt-LT"/>
              </w:rPr>
              <w:t>0 mm</w:t>
            </w:r>
            <w:r w:rsidRPr="00D8785E">
              <w:rPr>
                <w:rFonts w:ascii="Times New Roman" w:eastAsia="Times New Roman" w:hAnsi="Times New Roman" w:cs="Times New Roman"/>
                <w:i/>
                <w:iCs/>
                <w:color w:val="000000"/>
                <w:sz w:val="24"/>
                <w:szCs w:val="24"/>
                <w:lang w:eastAsia="lt-LT"/>
              </w:rPr>
              <w:t xml:space="preserve">. Stalviršio </w:t>
            </w:r>
            <w:r>
              <w:rPr>
                <w:rFonts w:ascii="Times New Roman" w:eastAsia="Times New Roman" w:hAnsi="Times New Roman" w:cs="Times New Roman"/>
                <w:i/>
                <w:iCs/>
                <w:color w:val="000000"/>
                <w:sz w:val="24"/>
                <w:szCs w:val="24"/>
                <w:lang w:eastAsia="lt-LT"/>
              </w:rPr>
              <w:t>krašto apdailos juosta</w:t>
            </w:r>
            <w:r w:rsidRPr="00D8785E">
              <w:rPr>
                <w:rFonts w:ascii="Times New Roman" w:eastAsia="Times New Roman" w:hAnsi="Times New Roman" w:cs="Times New Roman"/>
                <w:i/>
                <w:iCs/>
                <w:color w:val="000000"/>
                <w:sz w:val="24"/>
                <w:szCs w:val="24"/>
                <w:lang w:eastAsia="lt-LT"/>
              </w:rPr>
              <w:t xml:space="preserve"> užapvalinta ne mažiau nei R2</w:t>
            </w:r>
            <w:r>
              <w:rPr>
                <w:rFonts w:ascii="Times New Roman" w:eastAsia="Times New Roman" w:hAnsi="Times New Roman" w:cs="Times New Roman"/>
                <w:i/>
                <w:iCs/>
                <w:color w:val="000000"/>
                <w:sz w:val="24"/>
                <w:szCs w:val="24"/>
                <w:lang w:eastAsia="lt-LT"/>
              </w:rPr>
              <w:t xml:space="preserve"> mm</w:t>
            </w:r>
            <w:r w:rsidRPr="00D8785E">
              <w:rPr>
                <w:rFonts w:ascii="Times New Roman" w:eastAsia="Times New Roman" w:hAnsi="Times New Roman" w:cs="Times New Roman"/>
                <w:i/>
                <w:iCs/>
                <w:color w:val="000000"/>
                <w:sz w:val="24"/>
                <w:szCs w:val="24"/>
                <w:lang w:eastAsia="lt-LT"/>
              </w:rPr>
              <w:t xml:space="preserve">, stalviršio </w:t>
            </w:r>
            <w:r>
              <w:rPr>
                <w:rFonts w:ascii="Times New Roman" w:eastAsia="Times New Roman" w:hAnsi="Times New Roman" w:cs="Times New Roman"/>
                <w:i/>
                <w:iCs/>
                <w:color w:val="000000"/>
                <w:sz w:val="24"/>
                <w:szCs w:val="24"/>
                <w:lang w:eastAsia="lt-LT"/>
              </w:rPr>
              <w:t>krašto apdailos juostos</w:t>
            </w:r>
            <w:r w:rsidRPr="00D8785E">
              <w:rPr>
                <w:rFonts w:ascii="Times New Roman" w:eastAsia="Times New Roman" w:hAnsi="Times New Roman" w:cs="Times New Roman"/>
                <w:i/>
                <w:iCs/>
                <w:color w:val="000000"/>
                <w:sz w:val="24"/>
                <w:szCs w:val="24"/>
                <w:lang w:eastAsia="lt-LT"/>
              </w:rPr>
              <w:t xml:space="preserve"> spalva turi būti pagal stalviršio dekorą. Stalviršio spalvas turi būti galimybė rinktis iš nemažiau 4 skirtingų dekorų, tarp kurių turi būti vienspalviai ir </w:t>
            </w:r>
            <w:r>
              <w:rPr>
                <w:rFonts w:ascii="Times New Roman" w:eastAsia="Times New Roman" w:hAnsi="Times New Roman" w:cs="Times New Roman"/>
                <w:i/>
                <w:iCs/>
                <w:color w:val="000000"/>
                <w:sz w:val="24"/>
                <w:szCs w:val="24"/>
                <w:lang w:eastAsia="lt-LT"/>
              </w:rPr>
              <w:t xml:space="preserve">medienos imitacijos </w:t>
            </w:r>
            <w:r w:rsidRPr="00D8785E">
              <w:rPr>
                <w:rFonts w:ascii="Times New Roman" w:eastAsia="Times New Roman" w:hAnsi="Times New Roman" w:cs="Times New Roman"/>
                <w:i/>
                <w:iCs/>
                <w:color w:val="000000"/>
                <w:sz w:val="24"/>
                <w:szCs w:val="24"/>
                <w:lang w:eastAsia="lt-LT"/>
              </w:rPr>
              <w:t>dekorai. Pagal poreikį stalo stalviršyje turi būti komplektuojami 1 ar 2 plastikinės laidų pralaidos D60</w:t>
            </w:r>
            <w:r>
              <w:rPr>
                <w:rFonts w:ascii="Times New Roman" w:eastAsia="Times New Roman" w:hAnsi="Times New Roman" w:cs="Times New Roman"/>
                <w:i/>
                <w:iCs/>
                <w:color w:val="000000"/>
                <w:sz w:val="24"/>
                <w:szCs w:val="24"/>
                <w:lang w:eastAsia="lt-LT"/>
              </w:rPr>
              <w:t xml:space="preserve"> mm</w:t>
            </w:r>
            <w:r w:rsidRPr="00D8785E">
              <w:rPr>
                <w:rFonts w:ascii="Times New Roman" w:eastAsia="Times New Roman" w:hAnsi="Times New Roman" w:cs="Times New Roman"/>
                <w:i/>
                <w:iCs/>
                <w:color w:val="000000"/>
                <w:sz w:val="24"/>
                <w:szCs w:val="24"/>
                <w:lang w:eastAsia="lt-LT"/>
              </w:rPr>
              <w:t xml:space="preserve">, turi būti derinama su perkančiąja organizacija sutarties vykdymo metu. </w:t>
            </w:r>
            <w:r>
              <w:rPr>
                <w:rFonts w:ascii="Times New Roman" w:eastAsia="Times New Roman" w:hAnsi="Times New Roman" w:cs="Times New Roman"/>
                <w:i/>
                <w:iCs/>
                <w:color w:val="000000"/>
                <w:sz w:val="24"/>
                <w:szCs w:val="24"/>
                <w:lang w:eastAsia="lt-LT"/>
              </w:rPr>
              <w:t>Po stalviršiu esantis m</w:t>
            </w:r>
            <w:r w:rsidRPr="00D8785E">
              <w:rPr>
                <w:rFonts w:ascii="Times New Roman" w:eastAsia="Times New Roman" w:hAnsi="Times New Roman" w:cs="Times New Roman"/>
                <w:i/>
                <w:iCs/>
                <w:color w:val="000000"/>
                <w:sz w:val="24"/>
                <w:szCs w:val="24"/>
                <w:lang w:eastAsia="lt-LT"/>
              </w:rPr>
              <w:t xml:space="preserve">etalinis rėmas turi būti sudarytas iš dviejų reguliuojamo aukščio 3 segmentų kolonų. Kolonos turi turėti </w:t>
            </w:r>
            <w:r>
              <w:rPr>
                <w:rFonts w:ascii="Times New Roman" w:hAnsi="Times New Roman" w:cs="Times New Roman"/>
                <w:color w:val="000000"/>
                <w:sz w:val="24"/>
                <w:szCs w:val="24"/>
              </w:rPr>
              <w:t xml:space="preserve">grindines atramas su neaštriomis (nuožulniomis) kraštinėmis </w:t>
            </w:r>
            <w:r w:rsidRPr="00D8785E">
              <w:rPr>
                <w:rFonts w:ascii="Times New Roman" w:eastAsia="Times New Roman" w:hAnsi="Times New Roman" w:cs="Times New Roman"/>
                <w:i/>
                <w:iCs/>
                <w:color w:val="000000"/>
                <w:sz w:val="24"/>
                <w:szCs w:val="24"/>
                <w:lang w:eastAsia="lt-LT"/>
              </w:rPr>
              <w:t xml:space="preserve">. </w:t>
            </w:r>
            <w:r>
              <w:rPr>
                <w:rFonts w:ascii="Times New Roman" w:eastAsia="Times New Roman" w:hAnsi="Times New Roman" w:cs="Times New Roman"/>
                <w:i/>
                <w:iCs/>
                <w:color w:val="000000"/>
                <w:sz w:val="24"/>
                <w:szCs w:val="24"/>
                <w:lang w:eastAsia="lt-LT"/>
              </w:rPr>
              <w:t>Atramos</w:t>
            </w:r>
            <w:r w:rsidRPr="00D8785E">
              <w:rPr>
                <w:rFonts w:ascii="Times New Roman" w:eastAsia="Times New Roman" w:hAnsi="Times New Roman" w:cs="Times New Roman"/>
                <w:i/>
                <w:iCs/>
                <w:color w:val="000000"/>
                <w:sz w:val="24"/>
                <w:szCs w:val="24"/>
                <w:lang w:eastAsia="lt-LT"/>
              </w:rPr>
              <w:t xml:space="preserve"> turi turėti </w:t>
            </w:r>
            <w:r>
              <w:rPr>
                <w:rFonts w:ascii="Times New Roman" w:eastAsia="Times New Roman" w:hAnsi="Times New Roman" w:cs="Times New Roman"/>
                <w:i/>
                <w:iCs/>
                <w:color w:val="000000"/>
                <w:sz w:val="24"/>
                <w:szCs w:val="24"/>
                <w:lang w:eastAsia="lt-LT"/>
              </w:rPr>
              <w:t xml:space="preserve">reguliavimą </w:t>
            </w:r>
            <w:r w:rsidRPr="00D8785E">
              <w:rPr>
                <w:rFonts w:ascii="Times New Roman" w:eastAsia="Times New Roman" w:hAnsi="Times New Roman" w:cs="Times New Roman"/>
                <w:i/>
                <w:iCs/>
                <w:color w:val="000000"/>
                <w:sz w:val="24"/>
                <w:szCs w:val="24"/>
                <w:lang w:eastAsia="lt-LT"/>
              </w:rPr>
              <w:t xml:space="preserve">grindų nelygumams kompensuoti. Su stalu turi būti komplektuojamas metalinis laidų lovys po stalviršiu. Metalinis laidų lovys turi būti metalo lakšto </w:t>
            </w:r>
            <w:proofErr w:type="spellStart"/>
            <w:r w:rsidRPr="00D8785E">
              <w:rPr>
                <w:rFonts w:ascii="Times New Roman" w:eastAsia="Times New Roman" w:hAnsi="Times New Roman" w:cs="Times New Roman"/>
                <w:i/>
                <w:iCs/>
                <w:color w:val="000000"/>
                <w:sz w:val="24"/>
                <w:szCs w:val="24"/>
                <w:lang w:eastAsia="lt-LT"/>
              </w:rPr>
              <w:t>lankst</w:t>
            </w:r>
            <w:r>
              <w:rPr>
                <w:rFonts w:ascii="Times New Roman" w:eastAsia="Times New Roman" w:hAnsi="Times New Roman" w:cs="Times New Roman"/>
                <w:i/>
                <w:iCs/>
                <w:color w:val="000000"/>
                <w:sz w:val="24"/>
                <w:szCs w:val="24"/>
                <w:lang w:eastAsia="lt-LT"/>
              </w:rPr>
              <w:t>i</w:t>
            </w:r>
            <w:r w:rsidRPr="00D8785E">
              <w:rPr>
                <w:rFonts w:ascii="Times New Roman" w:eastAsia="Times New Roman" w:hAnsi="Times New Roman" w:cs="Times New Roman"/>
                <w:i/>
                <w:iCs/>
                <w:color w:val="000000"/>
                <w:sz w:val="24"/>
                <w:szCs w:val="24"/>
                <w:lang w:eastAsia="lt-LT"/>
              </w:rPr>
              <w:t>nys</w:t>
            </w:r>
            <w:proofErr w:type="spellEnd"/>
            <w:r w:rsidRPr="00D8785E">
              <w:rPr>
                <w:rFonts w:ascii="Times New Roman" w:eastAsia="Times New Roman" w:hAnsi="Times New Roman" w:cs="Times New Roman"/>
                <w:i/>
                <w:iCs/>
                <w:color w:val="000000"/>
                <w:sz w:val="24"/>
                <w:szCs w:val="24"/>
                <w:lang w:eastAsia="lt-LT"/>
              </w:rPr>
              <w:t>, su perforacija ir angomis patogiam laidų pajungimui. Laidų lovio ir metalinio rėmo  spalvos turi</w:t>
            </w:r>
            <w:r>
              <w:rPr>
                <w:rFonts w:ascii="Times New Roman" w:eastAsia="Times New Roman" w:hAnsi="Times New Roman" w:cs="Times New Roman"/>
                <w:i/>
                <w:iCs/>
                <w:color w:val="000000"/>
                <w:sz w:val="24"/>
                <w:szCs w:val="24"/>
                <w:lang w:eastAsia="lt-LT"/>
              </w:rPr>
              <w:t xml:space="preserve"> būti identiškos.</w:t>
            </w:r>
            <w:r w:rsidRPr="00D8785E">
              <w:rPr>
                <w:rFonts w:ascii="Times New Roman" w:eastAsia="Times New Roman" w:hAnsi="Times New Roman" w:cs="Times New Roman"/>
                <w:i/>
                <w:iCs/>
                <w:color w:val="000000"/>
                <w:sz w:val="24"/>
                <w:szCs w:val="24"/>
                <w:lang w:eastAsia="lt-LT"/>
              </w:rPr>
              <w:t xml:space="preserve"> </w:t>
            </w:r>
            <w:r>
              <w:rPr>
                <w:rFonts w:ascii="Times New Roman" w:eastAsia="Times New Roman" w:hAnsi="Times New Roman" w:cs="Times New Roman"/>
                <w:i/>
                <w:iCs/>
                <w:color w:val="000000"/>
                <w:sz w:val="24"/>
                <w:szCs w:val="24"/>
                <w:lang w:eastAsia="lt-LT"/>
              </w:rPr>
              <w:t xml:space="preserve">Stalo rėmą ir laidų lovį </w:t>
            </w:r>
            <w:r w:rsidRPr="00D8785E">
              <w:rPr>
                <w:rFonts w:ascii="Times New Roman" w:eastAsia="Times New Roman" w:hAnsi="Times New Roman" w:cs="Times New Roman"/>
                <w:i/>
                <w:iCs/>
                <w:color w:val="000000"/>
                <w:sz w:val="24"/>
                <w:szCs w:val="24"/>
                <w:lang w:eastAsia="lt-LT"/>
              </w:rPr>
              <w:t>turi būti galimybė rinktis iš nemažiau 3 spalvų. Stalo keliamoji galia nemažiau nei 150 kg</w:t>
            </w:r>
            <w:r>
              <w:rPr>
                <w:rFonts w:ascii="Times New Roman" w:eastAsia="Times New Roman" w:hAnsi="Times New Roman" w:cs="Times New Roman"/>
                <w:i/>
                <w:iCs/>
                <w:color w:val="000000"/>
                <w:sz w:val="24"/>
                <w:szCs w:val="24"/>
                <w:lang w:eastAsia="lt-LT"/>
              </w:rPr>
              <w:t xml:space="preserve"> </w:t>
            </w:r>
            <w:r w:rsidRPr="00D8785E">
              <w:rPr>
                <w:rFonts w:ascii="Times New Roman" w:eastAsia="Times New Roman" w:hAnsi="Times New Roman" w:cs="Times New Roman"/>
                <w:i/>
                <w:iCs/>
                <w:color w:val="000000"/>
                <w:sz w:val="24"/>
                <w:szCs w:val="24"/>
                <w:lang w:eastAsia="lt-LT"/>
              </w:rPr>
              <w:t xml:space="preserve">. Triukšmo lygis </w:t>
            </w:r>
            <w:r>
              <w:rPr>
                <w:rFonts w:ascii="Times New Roman" w:eastAsia="Times New Roman" w:hAnsi="Times New Roman" w:cs="Times New Roman"/>
                <w:i/>
                <w:iCs/>
                <w:color w:val="000000"/>
                <w:sz w:val="24"/>
                <w:szCs w:val="24"/>
                <w:lang w:eastAsia="lt-LT"/>
              </w:rPr>
              <w:t xml:space="preserve"> atitikti 40±5</w:t>
            </w:r>
            <w:r w:rsidRPr="00D8785E">
              <w:rPr>
                <w:rFonts w:ascii="Times New Roman" w:eastAsia="Times New Roman" w:hAnsi="Times New Roman" w:cs="Times New Roman"/>
                <w:i/>
                <w:iCs/>
                <w:color w:val="000000"/>
                <w:sz w:val="24"/>
                <w:szCs w:val="24"/>
                <w:lang w:eastAsia="lt-LT"/>
              </w:rPr>
              <w:t xml:space="preserve"> </w:t>
            </w:r>
            <w:proofErr w:type="spellStart"/>
            <w:r w:rsidRPr="00D8785E">
              <w:rPr>
                <w:rFonts w:ascii="Times New Roman" w:eastAsia="Times New Roman" w:hAnsi="Times New Roman" w:cs="Times New Roman"/>
                <w:i/>
                <w:iCs/>
                <w:color w:val="000000"/>
                <w:sz w:val="24"/>
                <w:szCs w:val="24"/>
                <w:lang w:eastAsia="lt-LT"/>
              </w:rPr>
              <w:t>dB</w:t>
            </w:r>
            <w:proofErr w:type="spellEnd"/>
            <w:r>
              <w:rPr>
                <w:rFonts w:ascii="Times New Roman" w:eastAsia="Times New Roman" w:hAnsi="Times New Roman" w:cs="Times New Roman"/>
                <w:i/>
                <w:iCs/>
                <w:color w:val="000000"/>
                <w:sz w:val="24"/>
                <w:szCs w:val="24"/>
                <w:lang w:eastAsia="lt-LT"/>
              </w:rPr>
              <w:t xml:space="preserve"> ribas (pageidautinas kuo tylesnis)</w:t>
            </w:r>
            <w:r w:rsidRPr="00D8785E">
              <w:rPr>
                <w:rFonts w:ascii="Times New Roman" w:eastAsia="Times New Roman" w:hAnsi="Times New Roman" w:cs="Times New Roman"/>
                <w:i/>
                <w:iCs/>
                <w:color w:val="000000"/>
                <w:sz w:val="24"/>
                <w:szCs w:val="24"/>
                <w:lang w:eastAsia="lt-LT"/>
              </w:rPr>
              <w:t>. Stalo aukščio reguliavimo diapazonas 640 mm (+/-10 mm). Su stalu komplektuojamas valdymo pultas, kuris turi turėti galimybę išsaugoti nemažiau 3 aukščio pozicijų. Pulte turi būti integruotas USB ir USB-C įkrovimo lizdai. Kartu su stalu pagal poreikį turi būti komplektuojama aptraukta audiniu ir paminkštinta pertvara. Pertvara L formos metalinių laikiklių pagalba tvirtinama po stalviršiu. Laikiklių spalva turi</w:t>
            </w:r>
            <w:r>
              <w:rPr>
                <w:rFonts w:ascii="Times New Roman" w:eastAsia="Times New Roman" w:hAnsi="Times New Roman" w:cs="Times New Roman"/>
                <w:i/>
                <w:iCs/>
                <w:color w:val="000000"/>
                <w:sz w:val="24"/>
                <w:szCs w:val="24"/>
                <w:lang w:eastAsia="lt-LT"/>
              </w:rPr>
              <w:t xml:space="preserve"> būti identiška metalinio stalo rėmo spalvai</w:t>
            </w:r>
            <w:r w:rsidRPr="00D8785E">
              <w:rPr>
                <w:rFonts w:ascii="Times New Roman" w:eastAsia="Times New Roman" w:hAnsi="Times New Roman" w:cs="Times New Roman"/>
                <w:i/>
                <w:iCs/>
                <w:color w:val="000000"/>
                <w:sz w:val="24"/>
                <w:szCs w:val="24"/>
                <w:lang w:eastAsia="lt-LT"/>
              </w:rPr>
              <w:t>. Sutarties vykdymo metu pertvaros poreikis turi būti derinamas su perkančiąja organizacija. Pertvaros ilgis 1300 mm, aukštis 650 mm. Pertvaros storis 18-20 mm. Pertvaros visi kraštai suapvalinti R30</w:t>
            </w:r>
            <w:r>
              <w:rPr>
                <w:rFonts w:ascii="Times New Roman" w:eastAsia="Times New Roman" w:hAnsi="Times New Roman" w:cs="Times New Roman"/>
                <w:i/>
                <w:iCs/>
                <w:color w:val="000000"/>
                <w:sz w:val="24"/>
                <w:szCs w:val="24"/>
                <w:lang w:eastAsia="lt-LT"/>
              </w:rPr>
              <w:t xml:space="preserve"> mm</w:t>
            </w:r>
            <w:r w:rsidRPr="00D8785E">
              <w:rPr>
                <w:rFonts w:ascii="Times New Roman" w:eastAsia="Times New Roman" w:hAnsi="Times New Roman" w:cs="Times New Roman"/>
                <w:i/>
                <w:iCs/>
                <w:color w:val="000000"/>
                <w:sz w:val="24"/>
                <w:szCs w:val="24"/>
                <w:lang w:eastAsia="lt-LT"/>
              </w:rPr>
              <w:t>.  Pertvara išcentruojama stalviršio atžvilgiu, paliekant vienodus atstumus. Pertvaros audinys veltinio tipo</w:t>
            </w:r>
            <w:r>
              <w:rPr>
                <w:rFonts w:ascii="Times New Roman" w:eastAsia="Times New Roman" w:hAnsi="Times New Roman" w:cs="Times New Roman"/>
                <w:i/>
                <w:iCs/>
                <w:color w:val="000000"/>
                <w:sz w:val="24"/>
                <w:szCs w:val="24"/>
                <w:lang w:eastAsia="lt-LT"/>
              </w:rPr>
              <w:t>, užtikrinančio analogiškas fizines ir estetines savybes</w:t>
            </w:r>
            <w:r w:rsidRPr="00D8785E">
              <w:rPr>
                <w:rFonts w:ascii="Times New Roman" w:eastAsia="Times New Roman" w:hAnsi="Times New Roman" w:cs="Times New Roman"/>
                <w:i/>
                <w:iCs/>
                <w:color w:val="000000"/>
                <w:sz w:val="24"/>
                <w:szCs w:val="24"/>
                <w:lang w:eastAsia="lt-LT"/>
              </w:rPr>
              <w:t xml:space="preserve">. Sudėtyje nemažiau 70% perdirbtos vilnos. Atsparumas šviesai nemažiau 6 pagal ISO 105-B02 arba lygiavertį standartą. </w:t>
            </w:r>
          </w:p>
          <w:p w14:paraId="5BB10533" w14:textId="77777777" w:rsidR="00E64144" w:rsidRPr="00D8785E"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D8785E">
              <w:rPr>
                <w:rFonts w:ascii="Times New Roman" w:eastAsia="Times New Roman" w:hAnsi="Times New Roman" w:cs="Times New Roman"/>
                <w:i/>
                <w:iCs/>
                <w:color w:val="000000"/>
                <w:sz w:val="24"/>
                <w:szCs w:val="24"/>
                <w:lang w:eastAsia="lt-LT"/>
              </w:rPr>
              <w:t>Gaminys turi atitikti minimalius aplinkosaugos reikalavimus pagal D1-508</w:t>
            </w:r>
            <w:r>
              <w:rPr>
                <w:rFonts w:ascii="Times New Roman" w:eastAsia="Times New Roman" w:hAnsi="Times New Roman" w:cs="Times New Roman"/>
                <w:i/>
                <w:iCs/>
                <w:color w:val="000000"/>
                <w:sz w:val="24"/>
                <w:szCs w:val="24"/>
                <w:lang w:eastAsia="lt-LT"/>
              </w:rPr>
              <w:t xml:space="preserve"> arba lygiavertį standartą.</w:t>
            </w:r>
          </w:p>
          <w:p w14:paraId="31215C1B" w14:textId="77777777" w:rsidR="00E64144" w:rsidRPr="00D8785E"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D8785E">
              <w:rPr>
                <w:rFonts w:ascii="Times New Roman" w:eastAsia="Times New Roman" w:hAnsi="Times New Roman" w:cs="Times New Roman"/>
                <w:i/>
                <w:iCs/>
                <w:color w:val="000000"/>
                <w:sz w:val="24"/>
                <w:szCs w:val="24"/>
                <w:lang w:eastAsia="lt-LT"/>
              </w:rPr>
              <w:t>Kartu su pasiūlymu nurodyti tikslų siūlomą modelį ir gamintoją, pateikti nuotrauką ar vizualizaciją.</w:t>
            </w:r>
          </w:p>
          <w:p w14:paraId="67D744D5" w14:textId="77777777" w:rsidR="00E64144" w:rsidRPr="00D8785E"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D8785E">
              <w:rPr>
                <w:rFonts w:ascii="Times New Roman" w:eastAsia="Times New Roman" w:hAnsi="Times New Roman" w:cs="Times New Roman"/>
                <w:i/>
                <w:iCs/>
                <w:color w:val="000000"/>
                <w:sz w:val="24"/>
                <w:szCs w:val="24"/>
                <w:lang w:eastAsia="lt-LT"/>
              </w:rPr>
              <w:t>Kartu su pasiūlymu pateikti medžiagų ar audinio reikalavimus patvirtinančius dokumentus, stalo atitikties  reikalavimams patvirtinančius dokumentus.</w:t>
            </w:r>
          </w:p>
          <w:p w14:paraId="48789517" w14:textId="77777777" w:rsidR="00E64144" w:rsidRPr="00746DCF" w:rsidRDefault="00E64144" w:rsidP="008F2751">
            <w:pPr>
              <w:rPr>
                <w:rFonts w:ascii="Times New Roman" w:hAnsi="Times New Roman" w:cs="Times New Roman"/>
                <w:color w:val="000000"/>
                <w:sz w:val="24"/>
                <w:szCs w:val="24"/>
              </w:rPr>
            </w:pPr>
            <w:r w:rsidRPr="00D8785E">
              <w:rPr>
                <w:rFonts w:ascii="Times New Roman" w:eastAsia="Times New Roman" w:hAnsi="Times New Roman" w:cs="Times New Roman"/>
                <w:i/>
                <w:iCs/>
                <w:color w:val="000000"/>
                <w:sz w:val="24"/>
                <w:szCs w:val="24"/>
                <w:lang w:eastAsia="lt-LT"/>
              </w:rPr>
              <w:t>Perkančioji organizacija gali prašyti tiekėjo per protingą laiką pateikti gaminio fizinį pavyzdį ir medžiagų paletę, siekiant įsitikinti, kad siūlomas modelis atitinka keliamus reikalavimus</w:t>
            </w:r>
          </w:p>
        </w:tc>
      </w:tr>
      <w:tr w:rsidR="00E64144" w:rsidRPr="001F4219" w14:paraId="2001AE65" w14:textId="77777777" w:rsidTr="00E64144">
        <w:trPr>
          <w:trHeight w:val="558"/>
        </w:trPr>
        <w:tc>
          <w:tcPr>
            <w:tcW w:w="562" w:type="dxa"/>
            <w:shd w:val="clear" w:color="000000" w:fill="FFFFFF"/>
          </w:tcPr>
          <w:p w14:paraId="7503F12B" w14:textId="77777777" w:rsidR="00E64144" w:rsidRDefault="00E64144" w:rsidP="008F275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2</w:t>
            </w:r>
          </w:p>
          <w:p w14:paraId="3347E520" w14:textId="77777777" w:rsidR="00E64144" w:rsidRPr="001F4219" w:rsidRDefault="00E64144" w:rsidP="008F2751">
            <w:pPr>
              <w:spacing w:after="0" w:line="240" w:lineRule="auto"/>
              <w:jc w:val="center"/>
              <w:rPr>
                <w:rFonts w:ascii="Times New Roman" w:eastAsia="Times New Roman" w:hAnsi="Times New Roman" w:cs="Times New Roman"/>
                <w:sz w:val="24"/>
                <w:szCs w:val="24"/>
                <w:lang w:eastAsia="lt-LT"/>
              </w:rPr>
            </w:pPr>
          </w:p>
        </w:tc>
        <w:tc>
          <w:tcPr>
            <w:tcW w:w="2763" w:type="dxa"/>
          </w:tcPr>
          <w:p w14:paraId="682DC2AE" w14:textId="77777777" w:rsidR="00E64144" w:rsidRPr="001F4219" w:rsidRDefault="00E64144" w:rsidP="008F2751">
            <w:pPr>
              <w:spacing w:after="0" w:line="240" w:lineRule="auto"/>
              <w:rPr>
                <w:rFonts w:ascii="Times New Roman" w:hAnsi="Times New Roman" w:cs="Times New Roman"/>
                <w:color w:val="000000"/>
                <w:sz w:val="24"/>
                <w:szCs w:val="24"/>
              </w:rPr>
            </w:pPr>
            <w:r w:rsidRPr="00F45C59">
              <w:rPr>
                <w:rFonts w:ascii="Times New Roman" w:hAnsi="Times New Roman" w:cs="Times New Roman"/>
                <w:color w:val="000000"/>
                <w:sz w:val="24"/>
                <w:szCs w:val="24"/>
              </w:rPr>
              <w:t>Mobilus stalčių blokas</w:t>
            </w:r>
          </w:p>
        </w:tc>
        <w:tc>
          <w:tcPr>
            <w:tcW w:w="11160" w:type="dxa"/>
            <w:tcBorders>
              <w:top w:val="single" w:sz="4" w:space="0" w:color="auto"/>
              <w:left w:val="single" w:sz="4" w:space="0" w:color="auto"/>
              <w:bottom w:val="single" w:sz="4" w:space="0" w:color="auto"/>
              <w:right w:val="single" w:sz="4" w:space="0" w:color="auto"/>
            </w:tcBorders>
            <w:vAlign w:val="center"/>
          </w:tcPr>
          <w:p w14:paraId="3E92870B"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 xml:space="preserve">Gaminio bendri </w:t>
            </w:r>
            <w:proofErr w:type="spellStart"/>
            <w:r w:rsidRPr="00F45C59">
              <w:rPr>
                <w:rFonts w:ascii="Times New Roman" w:eastAsia="Times New Roman" w:hAnsi="Times New Roman" w:cs="Times New Roman"/>
                <w:i/>
                <w:iCs/>
                <w:color w:val="000000"/>
                <w:sz w:val="24"/>
                <w:szCs w:val="24"/>
                <w:lang w:eastAsia="lt-LT"/>
              </w:rPr>
              <w:t>gabaritiniai</w:t>
            </w:r>
            <w:proofErr w:type="spellEnd"/>
            <w:r w:rsidRPr="00F45C59">
              <w:rPr>
                <w:rFonts w:ascii="Times New Roman" w:eastAsia="Times New Roman" w:hAnsi="Times New Roman" w:cs="Times New Roman"/>
                <w:i/>
                <w:iCs/>
                <w:color w:val="000000"/>
                <w:sz w:val="24"/>
                <w:szCs w:val="24"/>
                <w:lang w:eastAsia="lt-LT"/>
              </w:rPr>
              <w:t xml:space="preserve"> matmenys </w:t>
            </w:r>
            <w:proofErr w:type="spellStart"/>
            <w:r w:rsidRPr="00F45C59">
              <w:rPr>
                <w:rFonts w:ascii="Times New Roman" w:eastAsia="Times New Roman" w:hAnsi="Times New Roman" w:cs="Times New Roman"/>
                <w:i/>
                <w:iCs/>
                <w:color w:val="000000"/>
                <w:sz w:val="24"/>
                <w:szCs w:val="24"/>
                <w:lang w:eastAsia="lt-LT"/>
              </w:rPr>
              <w:t>PxGxA</w:t>
            </w:r>
            <w:proofErr w:type="spellEnd"/>
            <w:r w:rsidRPr="00F45C59">
              <w:rPr>
                <w:rFonts w:ascii="Times New Roman" w:eastAsia="Times New Roman" w:hAnsi="Times New Roman" w:cs="Times New Roman"/>
                <w:i/>
                <w:iCs/>
                <w:color w:val="000000"/>
                <w:sz w:val="24"/>
                <w:szCs w:val="24"/>
                <w:lang w:eastAsia="lt-LT"/>
              </w:rPr>
              <w:t xml:space="preserve"> </w:t>
            </w:r>
            <w:bookmarkStart w:id="0" w:name="_GoBack"/>
            <w:r w:rsidRPr="00F45C59">
              <w:rPr>
                <w:rFonts w:ascii="Times New Roman" w:eastAsia="Times New Roman" w:hAnsi="Times New Roman" w:cs="Times New Roman"/>
                <w:i/>
                <w:iCs/>
                <w:color w:val="000000"/>
                <w:sz w:val="24"/>
                <w:szCs w:val="24"/>
                <w:lang w:eastAsia="lt-LT"/>
              </w:rPr>
              <w:t xml:space="preserve">420x550x580 mm (+/-20mm). </w:t>
            </w:r>
            <w:bookmarkEnd w:id="0"/>
            <w:r w:rsidRPr="00F45C59">
              <w:rPr>
                <w:rFonts w:ascii="Times New Roman" w:eastAsia="Times New Roman" w:hAnsi="Times New Roman" w:cs="Times New Roman"/>
                <w:i/>
                <w:iCs/>
                <w:color w:val="000000"/>
                <w:sz w:val="24"/>
                <w:szCs w:val="24"/>
                <w:lang w:eastAsia="lt-LT"/>
              </w:rPr>
              <w:t xml:space="preserve">Spintelės korpusas gaminamas iš nemažiau nei 18 mm </w:t>
            </w:r>
            <w:r>
              <w:rPr>
                <w:rFonts w:ascii="Times New Roman" w:eastAsia="Times New Roman" w:hAnsi="Times New Roman" w:cs="Times New Roman"/>
                <w:i/>
                <w:iCs/>
                <w:color w:val="000000"/>
                <w:sz w:val="24"/>
                <w:szCs w:val="24"/>
                <w:lang w:eastAsia="lt-LT"/>
              </w:rPr>
              <w:t xml:space="preserve">storio </w:t>
            </w:r>
            <w:r w:rsidRPr="00F45C59">
              <w:rPr>
                <w:rFonts w:ascii="Times New Roman" w:eastAsia="Times New Roman" w:hAnsi="Times New Roman" w:cs="Times New Roman"/>
                <w:i/>
                <w:iCs/>
                <w:color w:val="000000"/>
                <w:sz w:val="24"/>
                <w:szCs w:val="24"/>
                <w:lang w:eastAsia="lt-LT"/>
              </w:rPr>
              <w:t>LMDP</w:t>
            </w:r>
            <w:r>
              <w:rPr>
                <w:rFonts w:ascii="Times New Roman" w:eastAsia="Times New Roman" w:hAnsi="Times New Roman" w:cs="Times New Roman"/>
                <w:i/>
                <w:iCs/>
                <w:color w:val="000000"/>
                <w:sz w:val="24"/>
                <w:szCs w:val="24"/>
                <w:lang w:eastAsia="lt-LT"/>
              </w:rPr>
              <w:t xml:space="preserve"> (laminuotos medienos drožlių plokštės)</w:t>
            </w:r>
            <w:r w:rsidRPr="00F45C59">
              <w:rPr>
                <w:rFonts w:ascii="Times New Roman" w:eastAsia="Times New Roman" w:hAnsi="Times New Roman" w:cs="Times New Roman"/>
                <w:i/>
                <w:iCs/>
                <w:color w:val="000000"/>
                <w:sz w:val="24"/>
                <w:szCs w:val="24"/>
                <w:lang w:eastAsia="lt-LT"/>
              </w:rPr>
              <w:t xml:space="preserve"> arba lygiavertės medžiagos. Turi būti galimybė rinktis iš nemažiau 6 dekorų, tarp kurių vienspalviai ir </w:t>
            </w:r>
            <w:r>
              <w:rPr>
                <w:rFonts w:ascii="Times New Roman" w:eastAsia="Times New Roman" w:hAnsi="Times New Roman" w:cs="Times New Roman"/>
                <w:i/>
                <w:iCs/>
                <w:color w:val="000000"/>
                <w:sz w:val="24"/>
                <w:szCs w:val="24"/>
                <w:lang w:eastAsia="lt-LT"/>
              </w:rPr>
              <w:t xml:space="preserve">medienos imitacijos </w:t>
            </w:r>
            <w:r w:rsidRPr="00F45C59">
              <w:rPr>
                <w:rFonts w:ascii="Times New Roman" w:eastAsia="Times New Roman" w:hAnsi="Times New Roman" w:cs="Times New Roman"/>
                <w:i/>
                <w:iCs/>
                <w:color w:val="000000"/>
                <w:sz w:val="24"/>
                <w:szCs w:val="24"/>
                <w:lang w:eastAsia="lt-LT"/>
              </w:rPr>
              <w:t>dekorai. Visi 3 stalčiai vienodo aukščio. Stalčių atidarymui turi būti naudojamos rankenėlės- L300</w:t>
            </w:r>
            <w:r>
              <w:rPr>
                <w:rFonts w:ascii="Times New Roman" w:eastAsia="Times New Roman" w:hAnsi="Times New Roman" w:cs="Times New Roman"/>
                <w:i/>
                <w:iCs/>
                <w:color w:val="000000"/>
                <w:sz w:val="24"/>
                <w:szCs w:val="24"/>
                <w:lang w:eastAsia="lt-LT"/>
              </w:rPr>
              <w:t>±15</w:t>
            </w:r>
            <w:r w:rsidRPr="00F45C59">
              <w:rPr>
                <w:rFonts w:ascii="Times New Roman" w:eastAsia="Times New Roman" w:hAnsi="Times New Roman" w:cs="Times New Roman"/>
                <w:i/>
                <w:iCs/>
                <w:color w:val="000000"/>
                <w:sz w:val="24"/>
                <w:szCs w:val="24"/>
                <w:lang w:eastAsia="lt-LT"/>
              </w:rPr>
              <w:t xml:space="preserve"> mm. Rankenėlės spalva derinama užsakymo vykdymo metu, turi būti galimybė rinktis iš nemažiau 3 spalvų. Stalčių sistemos turi turėti metalinius šonus, tylaus uždarymo funkciją, atlaikyti 40 kg apkrovą, pilną ištraukimą, turėti horizontalų ir vertikalų reguliavimą fasadui. Stalčių fasadai turi</w:t>
            </w:r>
            <w:r>
              <w:rPr>
                <w:rFonts w:ascii="Times New Roman" w:eastAsia="Times New Roman" w:hAnsi="Times New Roman" w:cs="Times New Roman"/>
                <w:i/>
                <w:iCs/>
                <w:color w:val="000000"/>
                <w:sz w:val="24"/>
                <w:szCs w:val="24"/>
                <w:lang w:eastAsia="lt-LT"/>
              </w:rPr>
              <w:t xml:space="preserve"> būti išoriniai, išskyrus viršutinio stalčiaus viršutinę kraštinę, kurią turi dengti spintelės stogelis</w:t>
            </w:r>
            <w:r w:rsidRPr="00F45C59">
              <w:rPr>
                <w:rFonts w:ascii="Times New Roman" w:eastAsia="Times New Roman" w:hAnsi="Times New Roman" w:cs="Times New Roman"/>
                <w:i/>
                <w:iCs/>
                <w:color w:val="000000"/>
                <w:sz w:val="24"/>
                <w:szCs w:val="24"/>
                <w:lang w:eastAsia="lt-LT"/>
              </w:rPr>
              <w:t>. S</w:t>
            </w:r>
            <w:r>
              <w:rPr>
                <w:rFonts w:ascii="Times New Roman" w:eastAsia="Times New Roman" w:hAnsi="Times New Roman" w:cs="Times New Roman"/>
                <w:i/>
                <w:iCs/>
                <w:color w:val="000000"/>
                <w:sz w:val="24"/>
                <w:szCs w:val="24"/>
                <w:lang w:eastAsia="lt-LT"/>
              </w:rPr>
              <w:t>pintelės s</w:t>
            </w:r>
            <w:r w:rsidRPr="00F45C59">
              <w:rPr>
                <w:rFonts w:ascii="Times New Roman" w:eastAsia="Times New Roman" w:hAnsi="Times New Roman" w:cs="Times New Roman"/>
                <w:i/>
                <w:iCs/>
                <w:color w:val="000000"/>
                <w:sz w:val="24"/>
                <w:szCs w:val="24"/>
                <w:lang w:eastAsia="lt-LT"/>
              </w:rPr>
              <w:t xml:space="preserve">togelis </w:t>
            </w:r>
            <w:r>
              <w:rPr>
                <w:rFonts w:ascii="Times New Roman" w:eastAsia="Times New Roman" w:hAnsi="Times New Roman" w:cs="Times New Roman"/>
                <w:i/>
                <w:iCs/>
                <w:color w:val="000000"/>
                <w:sz w:val="24"/>
                <w:szCs w:val="24"/>
                <w:lang w:eastAsia="lt-LT"/>
              </w:rPr>
              <w:t xml:space="preserve">- </w:t>
            </w:r>
            <w:r w:rsidRPr="00F45C59">
              <w:rPr>
                <w:rFonts w:ascii="Times New Roman" w:eastAsia="Times New Roman" w:hAnsi="Times New Roman" w:cs="Times New Roman"/>
                <w:i/>
                <w:iCs/>
                <w:color w:val="000000"/>
                <w:sz w:val="24"/>
                <w:szCs w:val="24"/>
                <w:lang w:eastAsia="lt-LT"/>
              </w:rPr>
              <w:t>išorinis, vis</w:t>
            </w:r>
            <w:r>
              <w:rPr>
                <w:rFonts w:ascii="Times New Roman" w:eastAsia="Times New Roman" w:hAnsi="Times New Roman" w:cs="Times New Roman"/>
                <w:i/>
                <w:iCs/>
                <w:color w:val="000000"/>
                <w:sz w:val="24"/>
                <w:szCs w:val="24"/>
                <w:lang w:eastAsia="lt-LT"/>
              </w:rPr>
              <w:t>i</w:t>
            </w:r>
            <w:r w:rsidRPr="00F45C59">
              <w:rPr>
                <w:rFonts w:ascii="Times New Roman" w:eastAsia="Times New Roman" w:hAnsi="Times New Roman" w:cs="Times New Roman"/>
                <w:i/>
                <w:iCs/>
                <w:color w:val="000000"/>
                <w:sz w:val="24"/>
                <w:szCs w:val="24"/>
                <w:lang w:eastAsia="lt-LT"/>
              </w:rPr>
              <w:t xml:space="preserve"> 4 </w:t>
            </w:r>
            <w:r>
              <w:rPr>
                <w:rFonts w:ascii="Times New Roman" w:eastAsia="Times New Roman" w:hAnsi="Times New Roman" w:cs="Times New Roman"/>
                <w:i/>
                <w:iCs/>
                <w:color w:val="000000"/>
                <w:sz w:val="24"/>
                <w:szCs w:val="24"/>
                <w:lang w:eastAsia="lt-LT"/>
              </w:rPr>
              <w:t>kraštai</w:t>
            </w:r>
            <w:r w:rsidRPr="00F45C59">
              <w:rPr>
                <w:rFonts w:ascii="Times New Roman" w:eastAsia="Times New Roman" w:hAnsi="Times New Roman" w:cs="Times New Roman"/>
                <w:i/>
                <w:iCs/>
                <w:color w:val="000000"/>
                <w:sz w:val="24"/>
                <w:szCs w:val="24"/>
                <w:lang w:eastAsia="lt-LT"/>
              </w:rPr>
              <w:t xml:space="preserve"> matom</w:t>
            </w:r>
            <w:r>
              <w:rPr>
                <w:rFonts w:ascii="Times New Roman" w:eastAsia="Times New Roman" w:hAnsi="Times New Roman" w:cs="Times New Roman"/>
                <w:i/>
                <w:iCs/>
                <w:color w:val="000000"/>
                <w:sz w:val="24"/>
                <w:szCs w:val="24"/>
                <w:lang w:eastAsia="lt-LT"/>
              </w:rPr>
              <w:t>i ir</w:t>
            </w:r>
            <w:r w:rsidRPr="00F45C59">
              <w:rPr>
                <w:rFonts w:ascii="Times New Roman" w:eastAsia="Times New Roman" w:hAnsi="Times New Roman" w:cs="Times New Roman"/>
                <w:i/>
                <w:iCs/>
                <w:color w:val="000000"/>
                <w:sz w:val="24"/>
                <w:szCs w:val="24"/>
                <w:lang w:eastAsia="lt-LT"/>
              </w:rPr>
              <w:t xml:space="preserve"> yra vienoje plokštumoje su stalčių fasadais šonais ir nugarėle</w:t>
            </w:r>
            <w:r>
              <w:rPr>
                <w:rFonts w:ascii="Times New Roman" w:eastAsia="Times New Roman" w:hAnsi="Times New Roman" w:cs="Times New Roman"/>
                <w:i/>
                <w:iCs/>
                <w:color w:val="000000"/>
                <w:sz w:val="24"/>
                <w:szCs w:val="24"/>
                <w:lang w:eastAsia="lt-LT"/>
              </w:rPr>
              <w:t xml:space="preserve">, kuri gaminama iš to paties dekoro </w:t>
            </w:r>
            <w:r w:rsidRPr="00F45C59">
              <w:rPr>
                <w:rFonts w:ascii="Times New Roman" w:eastAsia="Times New Roman" w:hAnsi="Times New Roman" w:cs="Times New Roman"/>
                <w:i/>
                <w:iCs/>
                <w:color w:val="000000"/>
                <w:sz w:val="24"/>
                <w:szCs w:val="24"/>
                <w:lang w:eastAsia="lt-LT"/>
              </w:rPr>
              <w:t xml:space="preserve">nemažiau nei 18 mm LMDP arba lygiavertės medžiagos.. Spintelė turi turėti 4 </w:t>
            </w:r>
            <w:r>
              <w:rPr>
                <w:rFonts w:ascii="Times New Roman" w:eastAsia="Times New Roman" w:hAnsi="Times New Roman" w:cs="Times New Roman"/>
                <w:i/>
                <w:iCs/>
                <w:color w:val="000000"/>
                <w:sz w:val="24"/>
                <w:szCs w:val="24"/>
                <w:lang w:eastAsia="lt-LT"/>
              </w:rPr>
              <w:t xml:space="preserve">nebraižančius grindų gumuotus arba lygiavertės medžiagos </w:t>
            </w:r>
            <w:r w:rsidRPr="00F45C59">
              <w:rPr>
                <w:rFonts w:ascii="Times New Roman" w:eastAsia="Times New Roman" w:hAnsi="Times New Roman" w:cs="Times New Roman"/>
                <w:i/>
                <w:iCs/>
                <w:color w:val="000000"/>
                <w:sz w:val="24"/>
                <w:szCs w:val="24"/>
                <w:lang w:eastAsia="lt-LT"/>
              </w:rPr>
              <w:t>ratukus, 2 priekiniai</w:t>
            </w:r>
            <w:r>
              <w:rPr>
                <w:rFonts w:ascii="Times New Roman" w:eastAsia="Times New Roman" w:hAnsi="Times New Roman" w:cs="Times New Roman"/>
                <w:i/>
                <w:iCs/>
                <w:color w:val="000000"/>
                <w:sz w:val="24"/>
                <w:szCs w:val="24"/>
                <w:lang w:eastAsia="lt-LT"/>
              </w:rPr>
              <w:t xml:space="preserve"> -</w:t>
            </w:r>
            <w:r w:rsidRPr="00F45C59">
              <w:rPr>
                <w:rFonts w:ascii="Times New Roman" w:eastAsia="Times New Roman" w:hAnsi="Times New Roman" w:cs="Times New Roman"/>
                <w:i/>
                <w:iCs/>
                <w:color w:val="000000"/>
                <w:sz w:val="24"/>
                <w:szCs w:val="24"/>
                <w:lang w:eastAsia="lt-LT"/>
              </w:rPr>
              <w:t xml:space="preserve"> su stabdymo funkcija. Vieno ratuko atlaikomas svoris nemažiau nei 20 kg. </w:t>
            </w:r>
          </w:p>
          <w:p w14:paraId="1653982D" w14:textId="77777777" w:rsidR="00E64144" w:rsidRPr="00D8785E" w:rsidRDefault="00E64144" w:rsidP="008F2751">
            <w:pPr>
              <w:spacing w:after="0" w:line="240" w:lineRule="auto"/>
              <w:jc w:val="both"/>
              <w:rPr>
                <w:rFonts w:ascii="Times New Roman" w:eastAsia="Times New Roman" w:hAnsi="Times New Roman" w:cs="Times New Roman"/>
                <w:i/>
                <w:iCs/>
                <w:color w:val="000000"/>
                <w:sz w:val="24"/>
                <w:szCs w:val="24"/>
                <w:lang w:eastAsia="lt-LT"/>
              </w:rPr>
            </w:pPr>
          </w:p>
        </w:tc>
      </w:tr>
      <w:tr w:rsidR="00E64144" w:rsidRPr="001C4FBD" w14:paraId="787E7EFF" w14:textId="77777777" w:rsidTr="00E64144">
        <w:trPr>
          <w:trHeight w:val="558"/>
        </w:trPr>
        <w:tc>
          <w:tcPr>
            <w:tcW w:w="562" w:type="dxa"/>
            <w:shd w:val="clear" w:color="000000" w:fill="FFFFFF"/>
          </w:tcPr>
          <w:p w14:paraId="7B8C2D6F" w14:textId="77777777" w:rsidR="00E64144" w:rsidRDefault="00E64144" w:rsidP="008F275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2763" w:type="dxa"/>
          </w:tcPr>
          <w:p w14:paraId="4BB7E5DF" w14:textId="77777777" w:rsidR="00E64144" w:rsidRPr="001F4219" w:rsidRDefault="00E64144" w:rsidP="008F2751">
            <w:pPr>
              <w:spacing w:after="0" w:line="240" w:lineRule="auto"/>
              <w:rPr>
                <w:rFonts w:ascii="Times New Roman" w:hAnsi="Times New Roman" w:cs="Times New Roman"/>
                <w:color w:val="000000"/>
                <w:sz w:val="24"/>
                <w:szCs w:val="24"/>
              </w:rPr>
            </w:pPr>
            <w:r w:rsidRPr="00F45C59">
              <w:rPr>
                <w:rFonts w:ascii="Times New Roman" w:hAnsi="Times New Roman" w:cs="Times New Roman"/>
                <w:color w:val="000000"/>
                <w:sz w:val="24"/>
                <w:szCs w:val="24"/>
              </w:rPr>
              <w:t>Rūbų spinta su kabykla</w:t>
            </w:r>
          </w:p>
        </w:tc>
        <w:tc>
          <w:tcPr>
            <w:tcW w:w="11160" w:type="dxa"/>
            <w:tcBorders>
              <w:top w:val="single" w:sz="4" w:space="0" w:color="auto"/>
              <w:left w:val="single" w:sz="4" w:space="0" w:color="auto"/>
              <w:bottom w:val="single" w:sz="4" w:space="0" w:color="auto"/>
              <w:right w:val="single" w:sz="4" w:space="0" w:color="auto"/>
            </w:tcBorders>
          </w:tcPr>
          <w:p w14:paraId="68FA813D"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 xml:space="preserve">Spinta kurios bendri gabaritai yra </w:t>
            </w:r>
            <w:proofErr w:type="spellStart"/>
            <w:r w:rsidRPr="00F45C59">
              <w:rPr>
                <w:rFonts w:ascii="Times New Roman" w:eastAsia="Times New Roman" w:hAnsi="Times New Roman" w:cs="Times New Roman"/>
                <w:i/>
                <w:iCs/>
                <w:color w:val="000000"/>
                <w:sz w:val="24"/>
                <w:szCs w:val="24"/>
                <w:lang w:eastAsia="lt-LT"/>
              </w:rPr>
              <w:t>PxGxA</w:t>
            </w:r>
            <w:proofErr w:type="spellEnd"/>
            <w:r w:rsidRPr="00F45C59">
              <w:rPr>
                <w:rFonts w:ascii="Times New Roman" w:eastAsia="Times New Roman" w:hAnsi="Times New Roman" w:cs="Times New Roman"/>
                <w:i/>
                <w:iCs/>
                <w:color w:val="000000"/>
                <w:sz w:val="24"/>
                <w:szCs w:val="24"/>
                <w:lang w:eastAsia="lt-LT"/>
              </w:rPr>
              <w:t xml:space="preserve"> 800x400x1825 mm. Gaminama iš laminuotos 18 mm </w:t>
            </w:r>
            <w:r>
              <w:rPr>
                <w:rFonts w:ascii="Times New Roman" w:eastAsia="Times New Roman" w:hAnsi="Times New Roman" w:cs="Times New Roman"/>
                <w:i/>
                <w:iCs/>
                <w:color w:val="000000"/>
                <w:sz w:val="24"/>
                <w:szCs w:val="24"/>
                <w:lang w:eastAsia="lt-LT"/>
              </w:rPr>
              <w:t xml:space="preserve">storio medienos </w:t>
            </w:r>
            <w:r w:rsidRPr="00F45C59">
              <w:rPr>
                <w:rFonts w:ascii="Times New Roman" w:eastAsia="Times New Roman" w:hAnsi="Times New Roman" w:cs="Times New Roman"/>
                <w:i/>
                <w:iCs/>
                <w:color w:val="000000"/>
                <w:sz w:val="24"/>
                <w:szCs w:val="24"/>
                <w:lang w:eastAsia="lt-LT"/>
              </w:rPr>
              <w:t xml:space="preserve">drožlių plokštės (LMDP). Matomos </w:t>
            </w:r>
            <w:r>
              <w:rPr>
                <w:rFonts w:ascii="Times New Roman" w:eastAsia="Times New Roman" w:hAnsi="Times New Roman" w:cs="Times New Roman"/>
                <w:i/>
                <w:iCs/>
                <w:color w:val="000000"/>
                <w:sz w:val="24"/>
                <w:szCs w:val="24"/>
                <w:lang w:eastAsia="lt-LT"/>
              </w:rPr>
              <w:t>kraštų apdailinimo juostos</w:t>
            </w:r>
            <w:r w:rsidRPr="00F45C59">
              <w:rPr>
                <w:rFonts w:ascii="Times New Roman" w:eastAsia="Times New Roman" w:hAnsi="Times New Roman" w:cs="Times New Roman"/>
                <w:i/>
                <w:iCs/>
                <w:color w:val="000000"/>
                <w:sz w:val="24"/>
                <w:szCs w:val="24"/>
                <w:lang w:eastAsia="lt-LT"/>
              </w:rPr>
              <w:t xml:space="preserve"> ne mažiau nei 2 mm</w:t>
            </w:r>
            <w:r>
              <w:rPr>
                <w:rFonts w:ascii="Times New Roman" w:eastAsia="Times New Roman" w:hAnsi="Times New Roman" w:cs="Times New Roman"/>
                <w:i/>
                <w:iCs/>
                <w:color w:val="000000"/>
                <w:sz w:val="24"/>
                <w:szCs w:val="24"/>
                <w:lang w:eastAsia="lt-LT"/>
              </w:rPr>
              <w:t xml:space="preserve"> storio</w:t>
            </w:r>
            <w:r w:rsidRPr="00F45C59">
              <w:rPr>
                <w:rFonts w:ascii="Times New Roman" w:eastAsia="Times New Roman" w:hAnsi="Times New Roman" w:cs="Times New Roman"/>
                <w:i/>
                <w:iCs/>
                <w:color w:val="000000"/>
                <w:sz w:val="24"/>
                <w:szCs w:val="24"/>
                <w:lang w:eastAsia="lt-LT"/>
              </w:rPr>
              <w:t xml:space="preserve"> PVC/ABS</w:t>
            </w:r>
            <w:r>
              <w:rPr>
                <w:rFonts w:ascii="Times New Roman" w:eastAsia="Times New Roman" w:hAnsi="Times New Roman" w:cs="Times New Roman"/>
                <w:i/>
                <w:iCs/>
                <w:color w:val="000000"/>
                <w:sz w:val="24"/>
                <w:szCs w:val="24"/>
                <w:lang w:eastAsia="lt-LT"/>
              </w:rPr>
              <w:t xml:space="preserve"> medžiagos</w:t>
            </w:r>
            <w:r w:rsidRPr="00F45C59">
              <w:rPr>
                <w:rFonts w:ascii="Times New Roman" w:eastAsia="Times New Roman" w:hAnsi="Times New Roman" w:cs="Times New Roman"/>
                <w:i/>
                <w:iCs/>
                <w:color w:val="000000"/>
                <w:sz w:val="24"/>
                <w:szCs w:val="24"/>
                <w:lang w:eastAsia="lt-LT"/>
              </w:rPr>
              <w:t xml:space="preserve">, vidinės </w:t>
            </w:r>
            <w:r>
              <w:rPr>
                <w:rFonts w:ascii="Times New Roman" w:eastAsia="Times New Roman" w:hAnsi="Times New Roman" w:cs="Times New Roman"/>
                <w:i/>
                <w:iCs/>
                <w:color w:val="000000"/>
                <w:sz w:val="24"/>
                <w:szCs w:val="24"/>
                <w:lang w:eastAsia="lt-LT"/>
              </w:rPr>
              <w:t xml:space="preserve"> 0,5±1</w:t>
            </w:r>
            <w:r w:rsidRPr="00F45C59">
              <w:rPr>
                <w:rFonts w:ascii="Times New Roman" w:eastAsia="Times New Roman" w:hAnsi="Times New Roman" w:cs="Times New Roman"/>
                <w:i/>
                <w:iCs/>
                <w:color w:val="000000"/>
                <w:sz w:val="24"/>
                <w:szCs w:val="24"/>
                <w:lang w:eastAsia="lt-LT"/>
              </w:rPr>
              <w:t xml:space="preserve">mm </w:t>
            </w:r>
            <w:r>
              <w:rPr>
                <w:rFonts w:ascii="Times New Roman" w:eastAsia="Times New Roman" w:hAnsi="Times New Roman" w:cs="Times New Roman"/>
                <w:i/>
                <w:iCs/>
                <w:color w:val="000000"/>
                <w:sz w:val="24"/>
                <w:szCs w:val="24"/>
                <w:lang w:eastAsia="lt-LT"/>
              </w:rPr>
              <w:t xml:space="preserve">storio </w:t>
            </w:r>
            <w:r w:rsidRPr="00F45C59">
              <w:rPr>
                <w:rFonts w:ascii="Times New Roman" w:eastAsia="Times New Roman" w:hAnsi="Times New Roman" w:cs="Times New Roman"/>
                <w:i/>
                <w:iCs/>
                <w:color w:val="000000"/>
                <w:sz w:val="24"/>
                <w:szCs w:val="24"/>
                <w:lang w:eastAsia="lt-LT"/>
              </w:rPr>
              <w:t>PVC/ABS. Spinta atidaroma dviejų išorinių durų pagalba. Durys turi būti rakinamos, todėl turi būti sumontuota spynelė. Spintos atidarymui yra naudojamos rankenėlės. Rankenėlės aliuminio profilio arba spalva dažytos milteliniu būdu (derinama su užsakovu - turi būti galimybė rinktis iš bent 2 variantų).,</w:t>
            </w:r>
            <w:r>
              <w:rPr>
                <w:rFonts w:ascii="Times New Roman" w:eastAsia="Times New Roman" w:hAnsi="Times New Roman" w:cs="Times New Roman"/>
                <w:i/>
                <w:iCs/>
                <w:color w:val="000000"/>
                <w:sz w:val="24"/>
                <w:szCs w:val="24"/>
                <w:lang w:eastAsia="lt-LT"/>
              </w:rPr>
              <w:t>Spintos vidus sudarytas iš 1 vertikalios vidinės pertvaros ir 2-jų lentynų (po vieną kairėje ir dešinėje), kurios</w:t>
            </w:r>
            <w:r w:rsidRPr="00F45C59">
              <w:rPr>
                <w:rFonts w:ascii="Times New Roman" w:eastAsia="Times New Roman" w:hAnsi="Times New Roman" w:cs="Times New Roman"/>
                <w:i/>
                <w:iCs/>
                <w:color w:val="000000"/>
                <w:sz w:val="24"/>
                <w:szCs w:val="24"/>
                <w:lang w:eastAsia="lt-LT"/>
              </w:rPr>
              <w:t xml:space="preserve"> užtikrina spintos konstrukcijos stabilumą. </w:t>
            </w:r>
            <w:r>
              <w:rPr>
                <w:rFonts w:ascii="Times New Roman" w:eastAsia="Times New Roman" w:hAnsi="Times New Roman" w:cs="Times New Roman"/>
                <w:i/>
                <w:iCs/>
                <w:color w:val="000000"/>
                <w:sz w:val="24"/>
                <w:szCs w:val="24"/>
                <w:lang w:eastAsia="lt-LT"/>
              </w:rPr>
              <w:t xml:space="preserve">Pertvara ir lentynos </w:t>
            </w:r>
            <w:r w:rsidRPr="00F45C59">
              <w:rPr>
                <w:rFonts w:ascii="Times New Roman" w:eastAsia="Times New Roman" w:hAnsi="Times New Roman" w:cs="Times New Roman"/>
                <w:i/>
                <w:iCs/>
                <w:color w:val="000000"/>
                <w:sz w:val="24"/>
                <w:szCs w:val="24"/>
                <w:lang w:eastAsia="lt-LT"/>
              </w:rPr>
              <w:t>gaminam</w:t>
            </w:r>
            <w:r>
              <w:rPr>
                <w:rFonts w:ascii="Times New Roman" w:eastAsia="Times New Roman" w:hAnsi="Times New Roman" w:cs="Times New Roman"/>
                <w:i/>
                <w:iCs/>
                <w:color w:val="000000"/>
                <w:sz w:val="24"/>
                <w:szCs w:val="24"/>
                <w:lang w:eastAsia="lt-LT"/>
              </w:rPr>
              <w:t>os</w:t>
            </w:r>
            <w:r w:rsidRPr="00F45C59">
              <w:rPr>
                <w:rFonts w:ascii="Times New Roman" w:eastAsia="Times New Roman" w:hAnsi="Times New Roman" w:cs="Times New Roman"/>
                <w:i/>
                <w:iCs/>
                <w:color w:val="000000"/>
                <w:sz w:val="24"/>
                <w:szCs w:val="24"/>
                <w:lang w:eastAsia="lt-LT"/>
              </w:rPr>
              <w:t xml:space="preserve"> iš laminuotos 18 mm</w:t>
            </w:r>
            <w:r>
              <w:rPr>
                <w:rFonts w:ascii="Times New Roman" w:eastAsia="Times New Roman" w:hAnsi="Times New Roman" w:cs="Times New Roman"/>
                <w:i/>
                <w:iCs/>
                <w:color w:val="000000"/>
                <w:sz w:val="24"/>
                <w:szCs w:val="24"/>
                <w:lang w:eastAsia="lt-LT"/>
              </w:rPr>
              <w:t xml:space="preserve"> storio</w:t>
            </w:r>
            <w:r w:rsidRPr="00F45C59">
              <w:rPr>
                <w:rFonts w:ascii="Times New Roman" w:eastAsia="Times New Roman" w:hAnsi="Times New Roman" w:cs="Times New Roman"/>
                <w:i/>
                <w:iCs/>
                <w:color w:val="000000"/>
                <w:sz w:val="24"/>
                <w:szCs w:val="24"/>
                <w:lang w:eastAsia="lt-LT"/>
              </w:rPr>
              <w:t xml:space="preserve"> LMDP. Matomos </w:t>
            </w:r>
            <w:r>
              <w:rPr>
                <w:rFonts w:ascii="Times New Roman" w:eastAsia="Times New Roman" w:hAnsi="Times New Roman" w:cs="Times New Roman"/>
                <w:i/>
                <w:iCs/>
                <w:color w:val="000000"/>
                <w:sz w:val="24"/>
                <w:szCs w:val="24"/>
                <w:lang w:eastAsia="lt-LT"/>
              </w:rPr>
              <w:t>kraštinės apdailinamos</w:t>
            </w:r>
            <w:r w:rsidRPr="00F45C59">
              <w:rPr>
                <w:rFonts w:ascii="Times New Roman" w:eastAsia="Times New Roman" w:hAnsi="Times New Roman" w:cs="Times New Roman"/>
                <w:i/>
                <w:iCs/>
                <w:color w:val="000000"/>
                <w:sz w:val="24"/>
                <w:szCs w:val="24"/>
                <w:lang w:eastAsia="lt-LT"/>
              </w:rPr>
              <w:t xml:space="preserve"> ne mažiau nei 2 mm PVC/ABS, vidinės 0,</w:t>
            </w:r>
            <w:r>
              <w:rPr>
                <w:rFonts w:ascii="Times New Roman" w:eastAsia="Times New Roman" w:hAnsi="Times New Roman" w:cs="Times New Roman"/>
                <w:i/>
                <w:iCs/>
                <w:color w:val="000000"/>
                <w:sz w:val="24"/>
                <w:szCs w:val="24"/>
                <w:lang w:eastAsia="lt-LT"/>
              </w:rPr>
              <w:t>5±1</w:t>
            </w:r>
            <w:r w:rsidRPr="00F45C59">
              <w:rPr>
                <w:rFonts w:ascii="Times New Roman" w:eastAsia="Times New Roman" w:hAnsi="Times New Roman" w:cs="Times New Roman"/>
                <w:i/>
                <w:iCs/>
                <w:color w:val="000000"/>
                <w:sz w:val="24"/>
                <w:szCs w:val="24"/>
                <w:lang w:eastAsia="lt-LT"/>
              </w:rPr>
              <w:t xml:space="preserve"> mm</w:t>
            </w:r>
            <w:r>
              <w:rPr>
                <w:rFonts w:ascii="Times New Roman" w:eastAsia="Times New Roman" w:hAnsi="Times New Roman" w:cs="Times New Roman"/>
                <w:i/>
                <w:iCs/>
                <w:color w:val="000000"/>
                <w:sz w:val="24"/>
                <w:szCs w:val="24"/>
                <w:lang w:eastAsia="lt-LT"/>
              </w:rPr>
              <w:t xml:space="preserve"> storio</w:t>
            </w:r>
            <w:r w:rsidRPr="00F45C59">
              <w:rPr>
                <w:rFonts w:ascii="Times New Roman" w:eastAsia="Times New Roman" w:hAnsi="Times New Roman" w:cs="Times New Roman"/>
                <w:i/>
                <w:iCs/>
                <w:color w:val="000000"/>
                <w:sz w:val="24"/>
                <w:szCs w:val="24"/>
                <w:lang w:eastAsia="lt-LT"/>
              </w:rPr>
              <w:t xml:space="preserve"> PVC/ABS.</w:t>
            </w:r>
          </w:p>
          <w:p w14:paraId="6D3CEA35"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Spinta turi 4 reguliuojamo aukščio atramėles grindų nelygumams kompensuoti. Apačioje spintos montuojama</w:t>
            </w:r>
            <w:r>
              <w:rPr>
                <w:rFonts w:ascii="Times New Roman" w:eastAsia="Times New Roman" w:hAnsi="Times New Roman" w:cs="Times New Roman"/>
                <w:i/>
                <w:iCs/>
                <w:color w:val="000000"/>
                <w:sz w:val="24"/>
                <w:szCs w:val="24"/>
                <w:lang w:eastAsia="lt-LT"/>
              </w:rPr>
              <w:t>s</w:t>
            </w:r>
            <w:r w:rsidRPr="00F45C59">
              <w:rPr>
                <w:rFonts w:ascii="Times New Roman" w:eastAsia="Times New Roman" w:hAnsi="Times New Roman" w:cs="Times New Roman"/>
                <w:i/>
                <w:iCs/>
                <w:color w:val="000000"/>
                <w:sz w:val="24"/>
                <w:szCs w:val="24"/>
                <w:lang w:eastAsia="lt-LT"/>
              </w:rPr>
              <w:t xml:space="preserve"> </w:t>
            </w:r>
            <w:proofErr w:type="spellStart"/>
            <w:r>
              <w:rPr>
                <w:rFonts w:ascii="Times New Roman" w:eastAsia="Times New Roman" w:hAnsi="Times New Roman" w:cs="Times New Roman"/>
                <w:i/>
                <w:iCs/>
                <w:color w:val="000000"/>
                <w:sz w:val="24"/>
                <w:szCs w:val="24"/>
                <w:lang w:eastAsia="lt-LT"/>
              </w:rPr>
              <w:t>plintusas</w:t>
            </w:r>
            <w:proofErr w:type="spellEnd"/>
            <w:r>
              <w:rPr>
                <w:rFonts w:ascii="Times New Roman" w:eastAsia="Times New Roman" w:hAnsi="Times New Roman" w:cs="Times New Roman"/>
                <w:i/>
                <w:iCs/>
                <w:color w:val="000000"/>
                <w:sz w:val="24"/>
                <w:szCs w:val="24"/>
                <w:lang w:eastAsia="lt-LT"/>
              </w:rPr>
              <w:t xml:space="preserve"> </w:t>
            </w:r>
            <w:r w:rsidRPr="00F45C59">
              <w:rPr>
                <w:rFonts w:ascii="Times New Roman" w:eastAsia="Times New Roman" w:hAnsi="Times New Roman" w:cs="Times New Roman"/>
                <w:i/>
                <w:iCs/>
                <w:color w:val="000000"/>
                <w:sz w:val="24"/>
                <w:szCs w:val="24"/>
                <w:lang w:eastAsia="lt-LT"/>
              </w:rPr>
              <w:t>koj</w:t>
            </w:r>
            <w:r>
              <w:rPr>
                <w:rFonts w:ascii="Times New Roman" w:eastAsia="Times New Roman" w:hAnsi="Times New Roman" w:cs="Times New Roman"/>
                <w:i/>
                <w:iCs/>
                <w:color w:val="000000"/>
                <w:sz w:val="24"/>
                <w:szCs w:val="24"/>
                <w:lang w:eastAsia="lt-LT"/>
              </w:rPr>
              <w:t>e</w:t>
            </w:r>
            <w:r w:rsidRPr="00F45C59">
              <w:rPr>
                <w:rFonts w:ascii="Times New Roman" w:eastAsia="Times New Roman" w:hAnsi="Times New Roman" w:cs="Times New Roman"/>
                <w:i/>
                <w:iCs/>
                <w:color w:val="000000"/>
                <w:sz w:val="24"/>
                <w:szCs w:val="24"/>
                <w:lang w:eastAsia="lt-LT"/>
              </w:rPr>
              <w:t>lėms uždengti. Grindjuostė gaminama iš laminuotos 18 mm</w:t>
            </w:r>
            <w:r>
              <w:rPr>
                <w:rFonts w:ascii="Times New Roman" w:eastAsia="Times New Roman" w:hAnsi="Times New Roman" w:cs="Times New Roman"/>
                <w:i/>
                <w:iCs/>
                <w:color w:val="000000"/>
                <w:sz w:val="24"/>
                <w:szCs w:val="24"/>
                <w:lang w:eastAsia="lt-LT"/>
              </w:rPr>
              <w:t xml:space="preserve"> storio</w:t>
            </w:r>
            <w:r w:rsidRPr="00F45C59">
              <w:rPr>
                <w:rFonts w:ascii="Times New Roman" w:eastAsia="Times New Roman" w:hAnsi="Times New Roman" w:cs="Times New Roman"/>
                <w:i/>
                <w:iCs/>
                <w:color w:val="000000"/>
                <w:sz w:val="24"/>
                <w:szCs w:val="24"/>
                <w:lang w:eastAsia="lt-LT"/>
              </w:rPr>
              <w:t xml:space="preserve"> LMDP, </w:t>
            </w:r>
            <w:r>
              <w:rPr>
                <w:rFonts w:ascii="Times New Roman" w:eastAsia="Times New Roman" w:hAnsi="Times New Roman" w:cs="Times New Roman"/>
                <w:i/>
                <w:iCs/>
                <w:color w:val="000000"/>
                <w:sz w:val="24"/>
                <w:szCs w:val="24"/>
                <w:lang w:eastAsia="lt-LT"/>
              </w:rPr>
              <w:t>kraštų apdailinimo juosta</w:t>
            </w:r>
            <w:r w:rsidRPr="00F45C59">
              <w:rPr>
                <w:rFonts w:ascii="Times New Roman" w:eastAsia="Times New Roman" w:hAnsi="Times New Roman" w:cs="Times New Roman"/>
                <w:i/>
                <w:iCs/>
                <w:color w:val="000000"/>
                <w:sz w:val="24"/>
                <w:szCs w:val="24"/>
                <w:lang w:eastAsia="lt-LT"/>
              </w:rPr>
              <w:t xml:space="preserve"> </w:t>
            </w:r>
            <w:r>
              <w:rPr>
                <w:rFonts w:ascii="Times New Roman" w:eastAsia="Times New Roman" w:hAnsi="Times New Roman" w:cs="Times New Roman"/>
                <w:i/>
                <w:iCs/>
                <w:color w:val="000000"/>
                <w:sz w:val="24"/>
                <w:szCs w:val="24"/>
                <w:lang w:eastAsia="lt-LT"/>
              </w:rPr>
              <w:t xml:space="preserve">iš </w:t>
            </w:r>
            <w:r w:rsidRPr="00F45C59">
              <w:rPr>
                <w:rFonts w:ascii="Times New Roman" w:eastAsia="Times New Roman" w:hAnsi="Times New Roman" w:cs="Times New Roman"/>
                <w:i/>
                <w:iCs/>
                <w:color w:val="000000"/>
                <w:sz w:val="24"/>
                <w:szCs w:val="24"/>
                <w:lang w:eastAsia="lt-LT"/>
              </w:rPr>
              <w:t>ne mažiau 2 mm PVC/ABS.</w:t>
            </w:r>
          </w:p>
          <w:p w14:paraId="54F1E66B"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Spintos viduje turi būti 2 kabyklos rūbams kabinti (turi būti galimybė pasirinkti ištraukiamą kabyklą).</w:t>
            </w:r>
          </w:p>
          <w:p w14:paraId="5F2177C0"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 xml:space="preserve"> </w:t>
            </w:r>
          </w:p>
          <w:p w14:paraId="21FBFBA2"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Laimėjęs konkursą tiekėjas turės pateikti perkančiai organiz</w:t>
            </w:r>
            <w:r>
              <w:rPr>
                <w:rFonts w:ascii="Times New Roman" w:eastAsia="Times New Roman" w:hAnsi="Times New Roman" w:cs="Times New Roman"/>
                <w:i/>
                <w:iCs/>
                <w:color w:val="000000"/>
                <w:sz w:val="24"/>
                <w:szCs w:val="24"/>
                <w:lang w:eastAsia="lt-LT"/>
              </w:rPr>
              <w:t>a</w:t>
            </w:r>
            <w:r w:rsidRPr="00F45C59">
              <w:rPr>
                <w:rFonts w:ascii="Times New Roman" w:eastAsia="Times New Roman" w:hAnsi="Times New Roman" w:cs="Times New Roman"/>
                <w:i/>
                <w:iCs/>
                <w:color w:val="000000"/>
                <w:sz w:val="24"/>
                <w:szCs w:val="24"/>
                <w:lang w:eastAsia="lt-LT"/>
              </w:rPr>
              <w:t>cijai, gamybai naudojamų medžiagų pavyzdžius:</w:t>
            </w:r>
          </w:p>
          <w:p w14:paraId="5AF14B7E"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*RAL</w:t>
            </w:r>
            <w:r>
              <w:rPr>
                <w:rFonts w:ascii="Times New Roman" w:eastAsia="Times New Roman" w:hAnsi="Times New Roman" w:cs="Times New Roman"/>
                <w:i/>
                <w:iCs/>
                <w:color w:val="000000"/>
                <w:sz w:val="24"/>
                <w:szCs w:val="24"/>
                <w:lang w:eastAsia="lt-LT"/>
              </w:rPr>
              <w:t>, NCS ar lygiavertę</w:t>
            </w:r>
            <w:r w:rsidRPr="00F45C59">
              <w:rPr>
                <w:rFonts w:ascii="Times New Roman" w:eastAsia="Times New Roman" w:hAnsi="Times New Roman" w:cs="Times New Roman"/>
                <w:i/>
                <w:iCs/>
                <w:color w:val="000000"/>
                <w:sz w:val="24"/>
                <w:szCs w:val="24"/>
                <w:lang w:eastAsia="lt-LT"/>
              </w:rPr>
              <w:t xml:space="preserve"> paletę</w:t>
            </w:r>
          </w:p>
          <w:p w14:paraId="75EA1236"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*naudojamų gamybos procese LMDP plokščių paletę-ne mažiau kaip 10 skirtingų spalvų/faktūrų.</w:t>
            </w:r>
          </w:p>
          <w:p w14:paraId="2FC9A1F8"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Gaminio spalva turi būti derinama su užsakovu.</w:t>
            </w:r>
          </w:p>
          <w:p w14:paraId="655786C6"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 xml:space="preserve">Matmenys nuo duotųjų gali skirtis  ±100 mm. </w:t>
            </w:r>
          </w:p>
          <w:p w14:paraId="69DA5868" w14:textId="77777777" w:rsidR="00E64144" w:rsidRPr="00D8785E"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 xml:space="preserve">Gaminiui taikoma ne trumpesnė nei 24 </w:t>
            </w:r>
            <w:proofErr w:type="spellStart"/>
            <w:r w:rsidRPr="00F45C59">
              <w:rPr>
                <w:rFonts w:ascii="Times New Roman" w:eastAsia="Times New Roman" w:hAnsi="Times New Roman" w:cs="Times New Roman"/>
                <w:i/>
                <w:iCs/>
                <w:color w:val="000000"/>
                <w:sz w:val="24"/>
                <w:szCs w:val="24"/>
                <w:lang w:eastAsia="lt-LT"/>
              </w:rPr>
              <w:t>mėn</w:t>
            </w:r>
            <w:proofErr w:type="spellEnd"/>
            <w:r w:rsidRPr="00F45C59">
              <w:rPr>
                <w:rFonts w:ascii="Times New Roman" w:eastAsia="Times New Roman" w:hAnsi="Times New Roman" w:cs="Times New Roman"/>
                <w:i/>
                <w:iCs/>
                <w:color w:val="000000"/>
                <w:sz w:val="24"/>
                <w:szCs w:val="24"/>
                <w:lang w:eastAsia="lt-LT"/>
              </w:rPr>
              <w:t xml:space="preserve"> garantija . Kartu su pasiūlymu pateikti medžiagų atitikimus reikalavimams.</w:t>
            </w:r>
          </w:p>
        </w:tc>
      </w:tr>
      <w:tr w:rsidR="00E64144" w:rsidRPr="001C4FBD" w14:paraId="6B8DFD90" w14:textId="77777777" w:rsidTr="00E64144">
        <w:trPr>
          <w:trHeight w:val="558"/>
        </w:trPr>
        <w:tc>
          <w:tcPr>
            <w:tcW w:w="562" w:type="dxa"/>
            <w:shd w:val="clear" w:color="000000" w:fill="FFFFFF"/>
          </w:tcPr>
          <w:p w14:paraId="27DAE816" w14:textId="77777777" w:rsidR="00E64144" w:rsidRDefault="00E64144" w:rsidP="008F275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4</w:t>
            </w:r>
          </w:p>
        </w:tc>
        <w:tc>
          <w:tcPr>
            <w:tcW w:w="2763" w:type="dxa"/>
          </w:tcPr>
          <w:p w14:paraId="140659C1" w14:textId="77777777" w:rsidR="00E64144" w:rsidRPr="001F4219" w:rsidRDefault="00E64144" w:rsidP="008F2751">
            <w:pPr>
              <w:spacing w:after="0" w:line="240" w:lineRule="auto"/>
              <w:rPr>
                <w:rFonts w:ascii="Times New Roman" w:hAnsi="Times New Roman" w:cs="Times New Roman"/>
                <w:color w:val="000000"/>
                <w:sz w:val="24"/>
                <w:szCs w:val="24"/>
              </w:rPr>
            </w:pPr>
            <w:r w:rsidRPr="00F45C59">
              <w:rPr>
                <w:rFonts w:ascii="Times New Roman" w:hAnsi="Times New Roman" w:cs="Times New Roman"/>
                <w:color w:val="000000"/>
                <w:sz w:val="24"/>
                <w:szCs w:val="24"/>
              </w:rPr>
              <w:t>Knygų laikymo lentyna vienpusė</w:t>
            </w:r>
          </w:p>
        </w:tc>
        <w:tc>
          <w:tcPr>
            <w:tcW w:w="11160" w:type="dxa"/>
            <w:tcBorders>
              <w:top w:val="single" w:sz="4" w:space="0" w:color="auto"/>
              <w:left w:val="single" w:sz="4" w:space="0" w:color="auto"/>
              <w:bottom w:val="single" w:sz="4" w:space="0" w:color="auto"/>
              <w:right w:val="single" w:sz="4" w:space="0" w:color="auto"/>
            </w:tcBorders>
            <w:vAlign w:val="center"/>
          </w:tcPr>
          <w:p w14:paraId="52ADF8B6"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 xml:space="preserve">Atvira lentyna turi būti ne </w:t>
            </w:r>
            <w:r>
              <w:rPr>
                <w:rFonts w:ascii="Times New Roman" w:eastAsia="Times New Roman" w:hAnsi="Times New Roman" w:cs="Times New Roman"/>
                <w:i/>
                <w:iCs/>
                <w:color w:val="000000"/>
                <w:sz w:val="24"/>
                <w:szCs w:val="24"/>
                <w:lang w:eastAsia="lt-LT"/>
              </w:rPr>
              <w:t xml:space="preserve">platesnė </w:t>
            </w:r>
            <w:r w:rsidRPr="00F45C59">
              <w:rPr>
                <w:rFonts w:ascii="Times New Roman" w:eastAsia="Times New Roman" w:hAnsi="Times New Roman" w:cs="Times New Roman"/>
                <w:i/>
                <w:iCs/>
                <w:color w:val="000000"/>
                <w:sz w:val="24"/>
                <w:szCs w:val="24"/>
                <w:lang w:eastAsia="lt-LT"/>
              </w:rPr>
              <w:t>nei 1000 mm, ne aukštesnė nei 2000 mm. Lentynos gylis turi būti 350</w:t>
            </w:r>
            <w:r>
              <w:rPr>
                <w:rFonts w:ascii="Times New Roman" w:eastAsia="Times New Roman" w:hAnsi="Times New Roman" w:cs="Times New Roman"/>
                <w:i/>
                <w:iCs/>
                <w:color w:val="000000"/>
                <w:sz w:val="24"/>
                <w:szCs w:val="24"/>
                <w:lang w:eastAsia="lt-LT"/>
              </w:rPr>
              <w:t>±5</w:t>
            </w:r>
            <w:r w:rsidRPr="00F45C59">
              <w:rPr>
                <w:rFonts w:ascii="Times New Roman" w:eastAsia="Times New Roman" w:hAnsi="Times New Roman" w:cs="Times New Roman"/>
                <w:i/>
                <w:iCs/>
                <w:color w:val="000000"/>
                <w:sz w:val="24"/>
                <w:szCs w:val="24"/>
                <w:lang w:eastAsia="lt-LT"/>
              </w:rPr>
              <w:t xml:space="preserve"> mm. Lentyna turi būti pastatoma ant įsukamų reguliuojamo aukščio kojelių, jų aukštis ne mažesnis nei 25 mm.  Lentyna turi turėti</w:t>
            </w:r>
            <w:r>
              <w:rPr>
                <w:rFonts w:ascii="Times New Roman" w:eastAsia="Times New Roman" w:hAnsi="Times New Roman" w:cs="Times New Roman"/>
                <w:i/>
                <w:iCs/>
                <w:color w:val="000000"/>
                <w:sz w:val="24"/>
                <w:szCs w:val="24"/>
                <w:lang w:eastAsia="lt-LT"/>
              </w:rPr>
              <w:t xml:space="preserve"> keturis horizontalius skyrius</w:t>
            </w:r>
            <w:r w:rsidRPr="00F45C59">
              <w:rPr>
                <w:rFonts w:ascii="Times New Roman" w:eastAsia="Times New Roman" w:hAnsi="Times New Roman" w:cs="Times New Roman"/>
                <w:i/>
                <w:iCs/>
                <w:color w:val="000000"/>
                <w:sz w:val="24"/>
                <w:szCs w:val="24"/>
                <w:lang w:eastAsia="lt-LT"/>
              </w:rPr>
              <w:t>. Lentyna turi būti gaminamas iš nemažiau nei 18mm</w:t>
            </w:r>
            <w:r>
              <w:rPr>
                <w:rFonts w:ascii="Times New Roman" w:eastAsia="Times New Roman" w:hAnsi="Times New Roman" w:cs="Times New Roman"/>
                <w:i/>
                <w:iCs/>
                <w:color w:val="000000"/>
                <w:sz w:val="24"/>
                <w:szCs w:val="24"/>
                <w:lang w:eastAsia="lt-LT"/>
              </w:rPr>
              <w:t xml:space="preserve"> storio</w:t>
            </w:r>
            <w:r w:rsidRPr="00F45C59">
              <w:rPr>
                <w:rFonts w:ascii="Times New Roman" w:eastAsia="Times New Roman" w:hAnsi="Times New Roman" w:cs="Times New Roman"/>
                <w:i/>
                <w:iCs/>
                <w:color w:val="000000"/>
                <w:sz w:val="24"/>
                <w:szCs w:val="24"/>
                <w:lang w:eastAsia="lt-LT"/>
              </w:rPr>
              <w:t xml:space="preserve"> laminuotos </w:t>
            </w:r>
            <w:r>
              <w:rPr>
                <w:rFonts w:ascii="Times New Roman" w:eastAsia="Times New Roman" w:hAnsi="Times New Roman" w:cs="Times New Roman"/>
                <w:i/>
                <w:iCs/>
                <w:color w:val="000000"/>
                <w:sz w:val="24"/>
                <w:szCs w:val="24"/>
                <w:lang w:eastAsia="lt-LT"/>
              </w:rPr>
              <w:t xml:space="preserve">medienos </w:t>
            </w:r>
            <w:r w:rsidRPr="00F45C59">
              <w:rPr>
                <w:rFonts w:ascii="Times New Roman" w:eastAsia="Times New Roman" w:hAnsi="Times New Roman" w:cs="Times New Roman"/>
                <w:i/>
                <w:iCs/>
                <w:color w:val="000000"/>
                <w:sz w:val="24"/>
                <w:szCs w:val="24"/>
                <w:lang w:eastAsia="lt-LT"/>
              </w:rPr>
              <w:t>drožlių plokštės (LMDP). Nugara ir vidinės korpuso dalys gaminamos iš nemažiau nei 18mm</w:t>
            </w:r>
            <w:r>
              <w:rPr>
                <w:rFonts w:ascii="Times New Roman" w:eastAsia="Times New Roman" w:hAnsi="Times New Roman" w:cs="Times New Roman"/>
                <w:i/>
                <w:iCs/>
                <w:color w:val="000000"/>
                <w:sz w:val="24"/>
                <w:szCs w:val="24"/>
                <w:lang w:eastAsia="lt-LT"/>
              </w:rPr>
              <w:t xml:space="preserve"> storio</w:t>
            </w:r>
            <w:r w:rsidRPr="00F45C59">
              <w:rPr>
                <w:rFonts w:ascii="Times New Roman" w:eastAsia="Times New Roman" w:hAnsi="Times New Roman" w:cs="Times New Roman"/>
                <w:i/>
                <w:iCs/>
                <w:color w:val="000000"/>
                <w:sz w:val="24"/>
                <w:szCs w:val="24"/>
                <w:lang w:eastAsia="lt-LT"/>
              </w:rPr>
              <w:t xml:space="preserve"> LMDP. Lentyna tvirtinama</w:t>
            </w:r>
            <w:r>
              <w:rPr>
                <w:rFonts w:ascii="Times New Roman" w:eastAsia="Times New Roman" w:hAnsi="Times New Roman" w:cs="Times New Roman"/>
                <w:i/>
                <w:iCs/>
                <w:color w:val="000000"/>
                <w:sz w:val="24"/>
                <w:szCs w:val="24"/>
                <w:lang w:eastAsia="lt-LT"/>
              </w:rPr>
              <w:t xml:space="preserve"> prie sienos</w:t>
            </w:r>
            <w:r w:rsidRPr="00F45C59">
              <w:rPr>
                <w:rFonts w:ascii="Times New Roman" w:eastAsia="Times New Roman" w:hAnsi="Times New Roman" w:cs="Times New Roman"/>
                <w:i/>
                <w:iCs/>
                <w:color w:val="000000"/>
                <w:sz w:val="24"/>
                <w:szCs w:val="24"/>
                <w:lang w:eastAsia="lt-LT"/>
              </w:rPr>
              <w:t xml:space="preserve">. </w:t>
            </w:r>
          </w:p>
          <w:p w14:paraId="772B2F69"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Laimėjęs konkursą tiekėjas turės pateikti perkančiai organiz</w:t>
            </w:r>
            <w:r>
              <w:rPr>
                <w:rFonts w:ascii="Times New Roman" w:eastAsia="Times New Roman" w:hAnsi="Times New Roman" w:cs="Times New Roman"/>
                <w:i/>
                <w:iCs/>
                <w:color w:val="000000"/>
                <w:sz w:val="24"/>
                <w:szCs w:val="24"/>
                <w:lang w:eastAsia="lt-LT"/>
              </w:rPr>
              <w:t>a</w:t>
            </w:r>
            <w:r w:rsidRPr="00F45C59">
              <w:rPr>
                <w:rFonts w:ascii="Times New Roman" w:eastAsia="Times New Roman" w:hAnsi="Times New Roman" w:cs="Times New Roman"/>
                <w:i/>
                <w:iCs/>
                <w:color w:val="000000"/>
                <w:sz w:val="24"/>
                <w:szCs w:val="24"/>
                <w:lang w:eastAsia="lt-LT"/>
              </w:rPr>
              <w:t>cijai, gamybai naudojamų medžiagų pavyzdžius:</w:t>
            </w:r>
          </w:p>
          <w:p w14:paraId="4EC6D26B"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*RAL</w:t>
            </w:r>
            <w:r>
              <w:rPr>
                <w:rFonts w:ascii="Times New Roman" w:eastAsia="Times New Roman" w:hAnsi="Times New Roman" w:cs="Times New Roman"/>
                <w:i/>
                <w:iCs/>
                <w:color w:val="000000"/>
                <w:sz w:val="24"/>
                <w:szCs w:val="24"/>
                <w:lang w:eastAsia="lt-LT"/>
              </w:rPr>
              <w:t>, NCS ar lygiavertę</w:t>
            </w:r>
            <w:r w:rsidRPr="00F45C59">
              <w:rPr>
                <w:rFonts w:ascii="Times New Roman" w:eastAsia="Times New Roman" w:hAnsi="Times New Roman" w:cs="Times New Roman"/>
                <w:i/>
                <w:iCs/>
                <w:color w:val="000000"/>
                <w:sz w:val="24"/>
                <w:szCs w:val="24"/>
                <w:lang w:eastAsia="lt-LT"/>
              </w:rPr>
              <w:t xml:space="preserve"> paletę</w:t>
            </w:r>
          </w:p>
          <w:p w14:paraId="3C8335B4"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*naudojamų gamybos procese LMDP plokščių paletę-ne mažiau kaip 10 skirtingų spalvų/faktūrų.</w:t>
            </w:r>
          </w:p>
          <w:p w14:paraId="10B00446"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Gaminio spalva turi būti derinama su užsakovu.</w:t>
            </w:r>
          </w:p>
          <w:p w14:paraId="4BA0A8A7"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 xml:space="preserve">Matmenys nuo duotųjų gali skirtis  ±100 mm. </w:t>
            </w:r>
          </w:p>
          <w:p w14:paraId="6D72E37C" w14:textId="77777777" w:rsidR="00E64144" w:rsidRPr="00D8785E"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 xml:space="preserve">Gaminiui taikoma ne trumpesnė nei 24 </w:t>
            </w:r>
            <w:proofErr w:type="spellStart"/>
            <w:r w:rsidRPr="00F45C59">
              <w:rPr>
                <w:rFonts w:ascii="Times New Roman" w:eastAsia="Times New Roman" w:hAnsi="Times New Roman" w:cs="Times New Roman"/>
                <w:i/>
                <w:iCs/>
                <w:color w:val="000000"/>
                <w:sz w:val="24"/>
                <w:szCs w:val="24"/>
                <w:lang w:eastAsia="lt-LT"/>
              </w:rPr>
              <w:t>mėn</w:t>
            </w:r>
            <w:proofErr w:type="spellEnd"/>
            <w:r w:rsidRPr="00F45C59">
              <w:rPr>
                <w:rFonts w:ascii="Times New Roman" w:eastAsia="Times New Roman" w:hAnsi="Times New Roman" w:cs="Times New Roman"/>
                <w:i/>
                <w:iCs/>
                <w:color w:val="000000"/>
                <w:sz w:val="24"/>
                <w:szCs w:val="24"/>
                <w:lang w:eastAsia="lt-LT"/>
              </w:rPr>
              <w:t xml:space="preserve"> garantija. Kartu su pasiūlymu pateikti medžiagų atitikimus reikalavimams.</w:t>
            </w:r>
          </w:p>
        </w:tc>
      </w:tr>
      <w:tr w:rsidR="00E64144" w:rsidRPr="001F4219" w14:paraId="070A3680" w14:textId="77777777" w:rsidTr="00E64144">
        <w:trPr>
          <w:trHeight w:val="558"/>
        </w:trPr>
        <w:tc>
          <w:tcPr>
            <w:tcW w:w="562" w:type="dxa"/>
            <w:shd w:val="clear" w:color="000000" w:fill="FFFFFF"/>
          </w:tcPr>
          <w:p w14:paraId="41455E58" w14:textId="77777777" w:rsidR="00E64144" w:rsidRDefault="00E64144" w:rsidP="008F275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2763" w:type="dxa"/>
          </w:tcPr>
          <w:p w14:paraId="1D413880" w14:textId="77777777" w:rsidR="00E64144" w:rsidRPr="001F4219" w:rsidRDefault="00E64144" w:rsidP="008F2751">
            <w:pPr>
              <w:spacing w:after="0" w:line="240" w:lineRule="auto"/>
              <w:rPr>
                <w:rFonts w:ascii="Times New Roman" w:hAnsi="Times New Roman" w:cs="Times New Roman"/>
                <w:color w:val="000000"/>
                <w:sz w:val="24"/>
                <w:szCs w:val="24"/>
              </w:rPr>
            </w:pPr>
            <w:r w:rsidRPr="00F45C59">
              <w:rPr>
                <w:rFonts w:ascii="Times New Roman" w:hAnsi="Times New Roman" w:cs="Times New Roman"/>
                <w:color w:val="000000"/>
                <w:sz w:val="24"/>
                <w:szCs w:val="24"/>
              </w:rPr>
              <w:t>Kabykla</w:t>
            </w:r>
          </w:p>
        </w:tc>
        <w:tc>
          <w:tcPr>
            <w:tcW w:w="11160" w:type="dxa"/>
            <w:tcBorders>
              <w:top w:val="single" w:sz="4" w:space="0" w:color="auto"/>
              <w:left w:val="single" w:sz="4" w:space="0" w:color="auto"/>
              <w:bottom w:val="single" w:sz="4" w:space="0" w:color="auto"/>
              <w:right w:val="single" w:sz="4" w:space="0" w:color="auto"/>
            </w:tcBorders>
            <w:vAlign w:val="center"/>
          </w:tcPr>
          <w:p w14:paraId="6A215ADE"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Mobili metalinė kabykla. Kabykla stačiakampės formos, gaminama iš kvadratinio skerspjūvio plieno</w:t>
            </w:r>
            <w:r>
              <w:rPr>
                <w:rFonts w:ascii="Times New Roman" w:eastAsia="Times New Roman" w:hAnsi="Times New Roman" w:cs="Times New Roman"/>
                <w:i/>
                <w:iCs/>
                <w:color w:val="000000"/>
                <w:sz w:val="24"/>
                <w:szCs w:val="24"/>
                <w:lang w:eastAsia="lt-LT"/>
              </w:rPr>
              <w:t xml:space="preserve"> arba lygiavertės medžiagos</w:t>
            </w:r>
            <w:r w:rsidRPr="00F45C59">
              <w:rPr>
                <w:rFonts w:ascii="Times New Roman" w:eastAsia="Times New Roman" w:hAnsi="Times New Roman" w:cs="Times New Roman"/>
                <w:i/>
                <w:iCs/>
                <w:color w:val="000000"/>
                <w:sz w:val="24"/>
                <w:szCs w:val="24"/>
                <w:lang w:eastAsia="lt-LT"/>
              </w:rPr>
              <w:t xml:space="preserve">, pilnai suvirinta. </w:t>
            </w:r>
            <w:r w:rsidRPr="00783ABC">
              <w:rPr>
                <w:rFonts w:ascii="Times New Roman" w:eastAsia="Times New Roman" w:hAnsi="Times New Roman" w:cs="Times New Roman"/>
                <w:i/>
                <w:iCs/>
                <w:color w:val="000000"/>
                <w:sz w:val="24"/>
                <w:szCs w:val="24"/>
                <w:lang w:eastAsia="lt-LT"/>
              </w:rPr>
              <w:t xml:space="preserve">Sujungimų siūlės ar paviršiai turi būti </w:t>
            </w:r>
            <w:r>
              <w:rPr>
                <w:rFonts w:ascii="Times New Roman" w:eastAsia="Times New Roman" w:hAnsi="Times New Roman" w:cs="Times New Roman"/>
                <w:i/>
                <w:iCs/>
                <w:color w:val="000000"/>
                <w:sz w:val="24"/>
                <w:szCs w:val="24"/>
                <w:lang w:eastAsia="lt-LT"/>
              </w:rPr>
              <w:t>nematomi arba mažai matomi</w:t>
            </w:r>
            <w:r w:rsidRPr="00783ABC">
              <w:rPr>
                <w:rFonts w:ascii="Times New Roman" w:eastAsia="Times New Roman" w:hAnsi="Times New Roman" w:cs="Times New Roman"/>
                <w:i/>
                <w:iCs/>
                <w:color w:val="000000"/>
                <w:sz w:val="24"/>
                <w:szCs w:val="24"/>
                <w:lang w:eastAsia="lt-LT"/>
              </w:rPr>
              <w:t>, be aštrių briaunų</w:t>
            </w:r>
            <w:r w:rsidRPr="00F45C59">
              <w:rPr>
                <w:rFonts w:ascii="Times New Roman" w:eastAsia="Times New Roman" w:hAnsi="Times New Roman" w:cs="Times New Roman"/>
                <w:i/>
                <w:iCs/>
                <w:color w:val="000000"/>
                <w:sz w:val="24"/>
                <w:szCs w:val="24"/>
                <w:lang w:eastAsia="lt-LT"/>
              </w:rPr>
              <w:t xml:space="preserve"> </w:t>
            </w:r>
            <w:r>
              <w:rPr>
                <w:rFonts w:ascii="Times New Roman" w:eastAsia="Times New Roman" w:hAnsi="Times New Roman" w:cs="Times New Roman"/>
                <w:i/>
                <w:iCs/>
                <w:color w:val="000000"/>
                <w:sz w:val="24"/>
                <w:szCs w:val="24"/>
                <w:lang w:eastAsia="lt-LT"/>
              </w:rPr>
              <w:t xml:space="preserve">. </w:t>
            </w:r>
            <w:r w:rsidRPr="00F45C59">
              <w:rPr>
                <w:rFonts w:ascii="Times New Roman" w:eastAsia="Times New Roman" w:hAnsi="Times New Roman" w:cs="Times New Roman"/>
                <w:i/>
                <w:iCs/>
                <w:color w:val="000000"/>
                <w:sz w:val="24"/>
                <w:szCs w:val="24"/>
                <w:lang w:eastAsia="lt-LT"/>
              </w:rPr>
              <w:t xml:space="preserve">Kabykla turi turėti 4 </w:t>
            </w:r>
            <w:r>
              <w:rPr>
                <w:rFonts w:ascii="Times New Roman" w:eastAsia="Times New Roman" w:hAnsi="Times New Roman" w:cs="Times New Roman"/>
                <w:i/>
                <w:iCs/>
                <w:color w:val="000000"/>
                <w:sz w:val="24"/>
                <w:szCs w:val="24"/>
                <w:lang w:eastAsia="lt-LT"/>
              </w:rPr>
              <w:t xml:space="preserve">nebraižančius grindų gumuotus arba lygiavertės medžiagos </w:t>
            </w:r>
            <w:r w:rsidRPr="00F45C59">
              <w:rPr>
                <w:rFonts w:ascii="Times New Roman" w:eastAsia="Times New Roman" w:hAnsi="Times New Roman" w:cs="Times New Roman"/>
                <w:i/>
                <w:iCs/>
                <w:color w:val="000000"/>
                <w:sz w:val="24"/>
                <w:szCs w:val="24"/>
                <w:lang w:eastAsia="lt-LT"/>
              </w:rPr>
              <w:t xml:space="preserve">ratukus. </w:t>
            </w:r>
            <w:r>
              <w:rPr>
                <w:rFonts w:ascii="Times New Roman" w:eastAsia="Times New Roman" w:hAnsi="Times New Roman" w:cs="Times New Roman"/>
                <w:i/>
                <w:iCs/>
                <w:color w:val="000000"/>
                <w:sz w:val="24"/>
                <w:szCs w:val="24"/>
                <w:lang w:eastAsia="lt-LT"/>
              </w:rPr>
              <w:t xml:space="preserve">Konstrukcija turi būti dažyta milteliniu būdu. </w:t>
            </w:r>
            <w:r w:rsidRPr="00F45C59">
              <w:rPr>
                <w:rFonts w:ascii="Times New Roman" w:eastAsia="Times New Roman" w:hAnsi="Times New Roman" w:cs="Times New Roman"/>
                <w:i/>
                <w:iCs/>
                <w:color w:val="000000"/>
                <w:sz w:val="24"/>
                <w:szCs w:val="24"/>
                <w:lang w:eastAsia="lt-LT"/>
              </w:rPr>
              <w:t xml:space="preserve">Kabyklos spalva turi būti derinama sutarties vykdymo metu. Kabyklos aukštis 1600-1700 mm. Gylis 400 mm (+/-20 mm). Turi būti galimybė užsakymo vykdymo metu rinktis kabyklos plotį iš 3 galimų dydžių: 600 mm, 900 mm, 1200 mm, atsižvelgiant į perkančiosios organizacijos poreikį pagal patalpos dydį ir darbo vietų kiekį patalpoje. </w:t>
            </w:r>
          </w:p>
          <w:p w14:paraId="1CA7E4B8" w14:textId="77777777" w:rsidR="00E64144" w:rsidRPr="00F45C59"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Kabykla turi atitikti minimalius aplinkosaugos reikalavimus pagal D1-508</w:t>
            </w:r>
          </w:p>
          <w:p w14:paraId="6FFE3A29" w14:textId="77777777" w:rsidR="00E64144" w:rsidRPr="00D8785E" w:rsidRDefault="00E64144" w:rsidP="008F2751">
            <w:pPr>
              <w:spacing w:after="0" w:line="240" w:lineRule="auto"/>
              <w:jc w:val="both"/>
              <w:rPr>
                <w:rFonts w:ascii="Times New Roman" w:eastAsia="Times New Roman" w:hAnsi="Times New Roman" w:cs="Times New Roman"/>
                <w:i/>
                <w:iCs/>
                <w:color w:val="000000"/>
                <w:sz w:val="24"/>
                <w:szCs w:val="24"/>
                <w:lang w:eastAsia="lt-LT"/>
              </w:rPr>
            </w:pPr>
            <w:r w:rsidRPr="00F45C59">
              <w:rPr>
                <w:rFonts w:ascii="Times New Roman" w:eastAsia="Times New Roman" w:hAnsi="Times New Roman" w:cs="Times New Roman"/>
                <w:i/>
                <w:iCs/>
                <w:color w:val="000000"/>
                <w:sz w:val="24"/>
                <w:szCs w:val="24"/>
                <w:lang w:eastAsia="lt-LT"/>
              </w:rPr>
              <w:t>Su pasiūlymu nurodyti tikslų siūlomą modelį ir gamintoją, pateikti nuotrauką ar vizualizaciją.</w:t>
            </w:r>
          </w:p>
        </w:tc>
      </w:tr>
    </w:tbl>
    <w:p w14:paraId="5C3EF194" w14:textId="77777777" w:rsidR="00E64144" w:rsidRPr="001F4219" w:rsidRDefault="00E64144" w:rsidP="00E64144">
      <w:pPr>
        <w:jc w:val="right"/>
        <w:rPr>
          <w:rFonts w:ascii="Times New Roman" w:hAnsi="Times New Roman" w:cs="Times New Roman"/>
          <w:sz w:val="24"/>
          <w:szCs w:val="24"/>
        </w:rPr>
      </w:pPr>
    </w:p>
    <w:sectPr w:rsidR="00E64144" w:rsidRPr="001F4219" w:rsidSect="006E52EF">
      <w:pgSz w:w="16838" w:h="11906" w:orient="landscape"/>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D2FA2" w14:textId="77777777" w:rsidR="007307EA" w:rsidRDefault="007307EA" w:rsidP="00F7397D">
      <w:pPr>
        <w:spacing w:after="0" w:line="240" w:lineRule="auto"/>
      </w:pPr>
      <w:r>
        <w:separator/>
      </w:r>
    </w:p>
  </w:endnote>
  <w:endnote w:type="continuationSeparator" w:id="0">
    <w:p w14:paraId="118E3B2B" w14:textId="77777777" w:rsidR="007307EA" w:rsidRDefault="007307EA" w:rsidP="00F73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AF603" w14:textId="77777777" w:rsidR="007307EA" w:rsidRDefault="007307EA" w:rsidP="00F7397D">
      <w:pPr>
        <w:spacing w:after="0" w:line="240" w:lineRule="auto"/>
      </w:pPr>
      <w:r>
        <w:separator/>
      </w:r>
    </w:p>
  </w:footnote>
  <w:footnote w:type="continuationSeparator" w:id="0">
    <w:p w14:paraId="4D93F599" w14:textId="77777777" w:rsidR="007307EA" w:rsidRDefault="007307EA" w:rsidP="00F739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164F8B"/>
    <w:multiLevelType w:val="hybridMultilevel"/>
    <w:tmpl w:val="D464B89E"/>
    <w:lvl w:ilvl="0" w:tplc="21FC0922">
      <w:start w:val="1"/>
      <w:numFmt w:val="bullet"/>
      <w:lvlText w:val=""/>
      <w:lvlJc w:val="left"/>
      <w:pPr>
        <w:ind w:left="585" w:hanging="360"/>
      </w:pPr>
      <w:rPr>
        <w:rFonts w:ascii="Symbol" w:eastAsiaTheme="minorHAnsi" w:hAnsi="Symbol" w:cstheme="minorBidi" w:hint="default"/>
      </w:rPr>
    </w:lvl>
    <w:lvl w:ilvl="1" w:tplc="04270003" w:tentative="1">
      <w:start w:val="1"/>
      <w:numFmt w:val="bullet"/>
      <w:lvlText w:val="o"/>
      <w:lvlJc w:val="left"/>
      <w:pPr>
        <w:ind w:left="1305" w:hanging="360"/>
      </w:pPr>
      <w:rPr>
        <w:rFonts w:ascii="Courier New" w:hAnsi="Courier New" w:cs="Courier New" w:hint="default"/>
      </w:rPr>
    </w:lvl>
    <w:lvl w:ilvl="2" w:tplc="04270005" w:tentative="1">
      <w:start w:val="1"/>
      <w:numFmt w:val="bullet"/>
      <w:lvlText w:val=""/>
      <w:lvlJc w:val="left"/>
      <w:pPr>
        <w:ind w:left="2025" w:hanging="360"/>
      </w:pPr>
      <w:rPr>
        <w:rFonts w:ascii="Wingdings" w:hAnsi="Wingdings" w:hint="default"/>
      </w:rPr>
    </w:lvl>
    <w:lvl w:ilvl="3" w:tplc="04270001" w:tentative="1">
      <w:start w:val="1"/>
      <w:numFmt w:val="bullet"/>
      <w:lvlText w:val=""/>
      <w:lvlJc w:val="left"/>
      <w:pPr>
        <w:ind w:left="2745" w:hanging="360"/>
      </w:pPr>
      <w:rPr>
        <w:rFonts w:ascii="Symbol" w:hAnsi="Symbol" w:hint="default"/>
      </w:rPr>
    </w:lvl>
    <w:lvl w:ilvl="4" w:tplc="04270003" w:tentative="1">
      <w:start w:val="1"/>
      <w:numFmt w:val="bullet"/>
      <w:lvlText w:val="o"/>
      <w:lvlJc w:val="left"/>
      <w:pPr>
        <w:ind w:left="3465" w:hanging="360"/>
      </w:pPr>
      <w:rPr>
        <w:rFonts w:ascii="Courier New" w:hAnsi="Courier New" w:cs="Courier New" w:hint="default"/>
      </w:rPr>
    </w:lvl>
    <w:lvl w:ilvl="5" w:tplc="04270005" w:tentative="1">
      <w:start w:val="1"/>
      <w:numFmt w:val="bullet"/>
      <w:lvlText w:val=""/>
      <w:lvlJc w:val="left"/>
      <w:pPr>
        <w:ind w:left="4185" w:hanging="360"/>
      </w:pPr>
      <w:rPr>
        <w:rFonts w:ascii="Wingdings" w:hAnsi="Wingdings" w:hint="default"/>
      </w:rPr>
    </w:lvl>
    <w:lvl w:ilvl="6" w:tplc="04270001" w:tentative="1">
      <w:start w:val="1"/>
      <w:numFmt w:val="bullet"/>
      <w:lvlText w:val=""/>
      <w:lvlJc w:val="left"/>
      <w:pPr>
        <w:ind w:left="4905" w:hanging="360"/>
      </w:pPr>
      <w:rPr>
        <w:rFonts w:ascii="Symbol" w:hAnsi="Symbol" w:hint="default"/>
      </w:rPr>
    </w:lvl>
    <w:lvl w:ilvl="7" w:tplc="04270003" w:tentative="1">
      <w:start w:val="1"/>
      <w:numFmt w:val="bullet"/>
      <w:lvlText w:val="o"/>
      <w:lvlJc w:val="left"/>
      <w:pPr>
        <w:ind w:left="5625" w:hanging="360"/>
      </w:pPr>
      <w:rPr>
        <w:rFonts w:ascii="Courier New" w:hAnsi="Courier New" w:cs="Courier New" w:hint="default"/>
      </w:rPr>
    </w:lvl>
    <w:lvl w:ilvl="8" w:tplc="04270005" w:tentative="1">
      <w:start w:val="1"/>
      <w:numFmt w:val="bullet"/>
      <w:lvlText w:val=""/>
      <w:lvlJc w:val="left"/>
      <w:pPr>
        <w:ind w:left="6345" w:hanging="360"/>
      </w:pPr>
      <w:rPr>
        <w:rFonts w:ascii="Wingdings" w:hAnsi="Wingdings" w:hint="default"/>
      </w:rPr>
    </w:lvl>
  </w:abstractNum>
  <w:abstractNum w:abstractNumId="1" w15:restartNumberingAfterBreak="0">
    <w:nsid w:val="7D190A2B"/>
    <w:multiLevelType w:val="hybridMultilevel"/>
    <w:tmpl w:val="E2A44E4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81B"/>
    <w:rsid w:val="0009246C"/>
    <w:rsid w:val="00095867"/>
    <w:rsid w:val="000B619F"/>
    <w:rsid w:val="000D3062"/>
    <w:rsid w:val="000D56C4"/>
    <w:rsid w:val="000F67F4"/>
    <w:rsid w:val="00107A2A"/>
    <w:rsid w:val="001208E6"/>
    <w:rsid w:val="00124F66"/>
    <w:rsid w:val="00144EAE"/>
    <w:rsid w:val="001915E5"/>
    <w:rsid w:val="001C4FBD"/>
    <w:rsid w:val="001D1CDB"/>
    <w:rsid w:val="001E6FC3"/>
    <w:rsid w:val="001F4219"/>
    <w:rsid w:val="002111D7"/>
    <w:rsid w:val="00232347"/>
    <w:rsid w:val="00252241"/>
    <w:rsid w:val="00265DD5"/>
    <w:rsid w:val="00290AB8"/>
    <w:rsid w:val="00296BEF"/>
    <w:rsid w:val="002E610D"/>
    <w:rsid w:val="002E7C48"/>
    <w:rsid w:val="002F7933"/>
    <w:rsid w:val="00311138"/>
    <w:rsid w:val="00330AF7"/>
    <w:rsid w:val="00334D14"/>
    <w:rsid w:val="003567CA"/>
    <w:rsid w:val="00372446"/>
    <w:rsid w:val="00394D30"/>
    <w:rsid w:val="003A1AFF"/>
    <w:rsid w:val="003E340B"/>
    <w:rsid w:val="00423A9F"/>
    <w:rsid w:val="004431D2"/>
    <w:rsid w:val="004526DA"/>
    <w:rsid w:val="004568C2"/>
    <w:rsid w:val="00470662"/>
    <w:rsid w:val="00487DAF"/>
    <w:rsid w:val="004A16CA"/>
    <w:rsid w:val="004A71F1"/>
    <w:rsid w:val="004D4F35"/>
    <w:rsid w:val="004F52D2"/>
    <w:rsid w:val="005157D4"/>
    <w:rsid w:val="00590917"/>
    <w:rsid w:val="005C5D8B"/>
    <w:rsid w:val="005D00AE"/>
    <w:rsid w:val="005D5BCB"/>
    <w:rsid w:val="006033A6"/>
    <w:rsid w:val="00605FD8"/>
    <w:rsid w:val="00622DB8"/>
    <w:rsid w:val="0063066B"/>
    <w:rsid w:val="00635362"/>
    <w:rsid w:val="0063770A"/>
    <w:rsid w:val="00641A6B"/>
    <w:rsid w:val="00644B8D"/>
    <w:rsid w:val="0066093A"/>
    <w:rsid w:val="00676868"/>
    <w:rsid w:val="006A78B2"/>
    <w:rsid w:val="006B613B"/>
    <w:rsid w:val="006D25B7"/>
    <w:rsid w:val="006E52EF"/>
    <w:rsid w:val="006F0B51"/>
    <w:rsid w:val="00716186"/>
    <w:rsid w:val="007307EA"/>
    <w:rsid w:val="00746DCF"/>
    <w:rsid w:val="0075743C"/>
    <w:rsid w:val="007625A2"/>
    <w:rsid w:val="00783ABC"/>
    <w:rsid w:val="007B450C"/>
    <w:rsid w:val="007C7019"/>
    <w:rsid w:val="00802344"/>
    <w:rsid w:val="00803990"/>
    <w:rsid w:val="00815EBC"/>
    <w:rsid w:val="0083281B"/>
    <w:rsid w:val="0084207E"/>
    <w:rsid w:val="00856CBC"/>
    <w:rsid w:val="00865E72"/>
    <w:rsid w:val="008C125F"/>
    <w:rsid w:val="008C2BB5"/>
    <w:rsid w:val="008D3E96"/>
    <w:rsid w:val="00900235"/>
    <w:rsid w:val="009115EF"/>
    <w:rsid w:val="00914DCE"/>
    <w:rsid w:val="009333C8"/>
    <w:rsid w:val="00971A95"/>
    <w:rsid w:val="009843EC"/>
    <w:rsid w:val="00997875"/>
    <w:rsid w:val="009A7256"/>
    <w:rsid w:val="009D1FC2"/>
    <w:rsid w:val="009F666A"/>
    <w:rsid w:val="00A41FA5"/>
    <w:rsid w:val="00A50EDD"/>
    <w:rsid w:val="00A6419A"/>
    <w:rsid w:val="00A84E32"/>
    <w:rsid w:val="00AD24EF"/>
    <w:rsid w:val="00AF09CE"/>
    <w:rsid w:val="00B05EF5"/>
    <w:rsid w:val="00B14F0D"/>
    <w:rsid w:val="00B3571D"/>
    <w:rsid w:val="00B42880"/>
    <w:rsid w:val="00B67B11"/>
    <w:rsid w:val="00BC23B4"/>
    <w:rsid w:val="00BE1757"/>
    <w:rsid w:val="00BE24BF"/>
    <w:rsid w:val="00C031A9"/>
    <w:rsid w:val="00C053C9"/>
    <w:rsid w:val="00C26F45"/>
    <w:rsid w:val="00C43E38"/>
    <w:rsid w:val="00C52F63"/>
    <w:rsid w:val="00C64641"/>
    <w:rsid w:val="00C7386B"/>
    <w:rsid w:val="00C83771"/>
    <w:rsid w:val="00CA0C3F"/>
    <w:rsid w:val="00CA5A1F"/>
    <w:rsid w:val="00CC7A05"/>
    <w:rsid w:val="00CD7A1A"/>
    <w:rsid w:val="00CF17F7"/>
    <w:rsid w:val="00CF189F"/>
    <w:rsid w:val="00CF4470"/>
    <w:rsid w:val="00D03F24"/>
    <w:rsid w:val="00D10BFC"/>
    <w:rsid w:val="00D30C2B"/>
    <w:rsid w:val="00D770CA"/>
    <w:rsid w:val="00DC3A81"/>
    <w:rsid w:val="00DD3471"/>
    <w:rsid w:val="00DD3DB2"/>
    <w:rsid w:val="00DF34DB"/>
    <w:rsid w:val="00E1628B"/>
    <w:rsid w:val="00E300FC"/>
    <w:rsid w:val="00E3743C"/>
    <w:rsid w:val="00E44EA6"/>
    <w:rsid w:val="00E56E02"/>
    <w:rsid w:val="00E64144"/>
    <w:rsid w:val="00E666F6"/>
    <w:rsid w:val="00E8327F"/>
    <w:rsid w:val="00E858B2"/>
    <w:rsid w:val="00EC21C3"/>
    <w:rsid w:val="00EF3384"/>
    <w:rsid w:val="00EF57CA"/>
    <w:rsid w:val="00EF7557"/>
    <w:rsid w:val="00F02C58"/>
    <w:rsid w:val="00F44EB3"/>
    <w:rsid w:val="00F4595F"/>
    <w:rsid w:val="00F45C59"/>
    <w:rsid w:val="00F7397D"/>
    <w:rsid w:val="00F75B2A"/>
    <w:rsid w:val="00F83529"/>
    <w:rsid w:val="00F84E05"/>
    <w:rsid w:val="00F909F3"/>
    <w:rsid w:val="00F94F7F"/>
    <w:rsid w:val="00FD23B4"/>
    <w:rsid w:val="00FF2B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327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2D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28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281B"/>
    <w:pPr>
      <w:suppressAutoHyphens/>
      <w:autoSpaceDN w:val="0"/>
      <w:spacing w:after="200" w:line="276" w:lineRule="auto"/>
      <w:ind w:left="720"/>
      <w:contextualSpacing/>
      <w:textAlignment w:val="baseline"/>
    </w:pPr>
    <w:rPr>
      <w:rFonts w:ascii="Calibri" w:eastAsia="Calibri" w:hAnsi="Calibri" w:cs="Times New Roman"/>
    </w:rPr>
  </w:style>
  <w:style w:type="paragraph" w:styleId="Header">
    <w:name w:val="header"/>
    <w:basedOn w:val="Normal"/>
    <w:link w:val="HeaderChar"/>
    <w:uiPriority w:val="99"/>
    <w:unhideWhenUsed/>
    <w:rsid w:val="00F7397D"/>
    <w:pPr>
      <w:tabs>
        <w:tab w:val="center" w:pos="4819"/>
        <w:tab w:val="right" w:pos="9638"/>
      </w:tabs>
      <w:spacing w:after="0" w:line="240" w:lineRule="auto"/>
    </w:pPr>
  </w:style>
  <w:style w:type="character" w:customStyle="1" w:styleId="HeaderChar">
    <w:name w:val="Header Char"/>
    <w:basedOn w:val="DefaultParagraphFont"/>
    <w:link w:val="Header"/>
    <w:uiPriority w:val="99"/>
    <w:rsid w:val="00F7397D"/>
  </w:style>
  <w:style w:type="paragraph" w:styleId="Footer">
    <w:name w:val="footer"/>
    <w:basedOn w:val="Normal"/>
    <w:link w:val="FooterChar"/>
    <w:uiPriority w:val="99"/>
    <w:unhideWhenUsed/>
    <w:rsid w:val="00F7397D"/>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397D"/>
  </w:style>
  <w:style w:type="paragraph" w:styleId="BalloonText">
    <w:name w:val="Balloon Text"/>
    <w:basedOn w:val="Normal"/>
    <w:link w:val="BalloonTextChar"/>
    <w:uiPriority w:val="99"/>
    <w:semiHidden/>
    <w:unhideWhenUsed/>
    <w:rsid w:val="008D3E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E96"/>
    <w:rPr>
      <w:rFonts w:ascii="Segoe UI" w:hAnsi="Segoe UI" w:cs="Segoe UI"/>
      <w:sz w:val="18"/>
      <w:szCs w:val="18"/>
    </w:rPr>
  </w:style>
  <w:style w:type="character" w:styleId="CommentReference">
    <w:name w:val="annotation reference"/>
    <w:basedOn w:val="DefaultParagraphFont"/>
    <w:uiPriority w:val="99"/>
    <w:semiHidden/>
    <w:unhideWhenUsed/>
    <w:rsid w:val="002E7C48"/>
    <w:rPr>
      <w:sz w:val="16"/>
      <w:szCs w:val="16"/>
    </w:rPr>
  </w:style>
  <w:style w:type="paragraph" w:styleId="CommentText">
    <w:name w:val="annotation text"/>
    <w:basedOn w:val="Normal"/>
    <w:link w:val="CommentTextChar"/>
    <w:uiPriority w:val="99"/>
    <w:semiHidden/>
    <w:unhideWhenUsed/>
    <w:rsid w:val="002E7C48"/>
    <w:pPr>
      <w:spacing w:line="240" w:lineRule="auto"/>
    </w:pPr>
    <w:rPr>
      <w:sz w:val="20"/>
      <w:szCs w:val="20"/>
    </w:rPr>
  </w:style>
  <w:style w:type="character" w:customStyle="1" w:styleId="CommentTextChar">
    <w:name w:val="Comment Text Char"/>
    <w:basedOn w:val="DefaultParagraphFont"/>
    <w:link w:val="CommentText"/>
    <w:uiPriority w:val="99"/>
    <w:semiHidden/>
    <w:rsid w:val="002E7C48"/>
    <w:rPr>
      <w:sz w:val="20"/>
      <w:szCs w:val="20"/>
    </w:rPr>
  </w:style>
  <w:style w:type="paragraph" w:styleId="CommentSubject">
    <w:name w:val="annotation subject"/>
    <w:basedOn w:val="CommentText"/>
    <w:next w:val="CommentText"/>
    <w:link w:val="CommentSubjectChar"/>
    <w:uiPriority w:val="99"/>
    <w:semiHidden/>
    <w:unhideWhenUsed/>
    <w:rsid w:val="002E7C48"/>
    <w:rPr>
      <w:b/>
      <w:bCs/>
    </w:rPr>
  </w:style>
  <w:style w:type="character" w:customStyle="1" w:styleId="CommentSubjectChar">
    <w:name w:val="Comment Subject Char"/>
    <w:basedOn w:val="CommentTextChar"/>
    <w:link w:val="CommentSubject"/>
    <w:uiPriority w:val="99"/>
    <w:semiHidden/>
    <w:rsid w:val="002E7C48"/>
    <w:rPr>
      <w:b/>
      <w:bCs/>
      <w:sz w:val="20"/>
      <w:szCs w:val="20"/>
    </w:rPr>
  </w:style>
  <w:style w:type="paragraph" w:styleId="Revision">
    <w:name w:val="Revision"/>
    <w:hidden/>
    <w:uiPriority w:val="99"/>
    <w:semiHidden/>
    <w:rsid w:val="00A41FA5"/>
    <w:pPr>
      <w:spacing w:after="0" w:line="240" w:lineRule="auto"/>
    </w:pPr>
  </w:style>
  <w:style w:type="character" w:styleId="Hyperlink">
    <w:name w:val="Hyperlink"/>
    <w:basedOn w:val="DefaultParagraphFont"/>
    <w:uiPriority w:val="99"/>
    <w:unhideWhenUsed/>
    <w:rsid w:val="00D03F24"/>
    <w:rPr>
      <w:color w:val="0563C1" w:themeColor="hyperlink"/>
      <w:u w:val="single"/>
    </w:rPr>
  </w:style>
  <w:style w:type="character" w:styleId="UnresolvedMention">
    <w:name w:val="Unresolved Mention"/>
    <w:basedOn w:val="DefaultParagraphFont"/>
    <w:uiPriority w:val="99"/>
    <w:semiHidden/>
    <w:unhideWhenUsed/>
    <w:rsid w:val="00D03F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41720">
      <w:bodyDiv w:val="1"/>
      <w:marLeft w:val="0"/>
      <w:marRight w:val="0"/>
      <w:marTop w:val="0"/>
      <w:marBottom w:val="0"/>
      <w:divBdr>
        <w:top w:val="none" w:sz="0" w:space="0" w:color="auto"/>
        <w:left w:val="none" w:sz="0" w:space="0" w:color="auto"/>
        <w:bottom w:val="none" w:sz="0" w:space="0" w:color="auto"/>
        <w:right w:val="none" w:sz="0" w:space="0" w:color="auto"/>
      </w:divBdr>
    </w:div>
    <w:div w:id="168182295">
      <w:bodyDiv w:val="1"/>
      <w:marLeft w:val="0"/>
      <w:marRight w:val="0"/>
      <w:marTop w:val="0"/>
      <w:marBottom w:val="0"/>
      <w:divBdr>
        <w:top w:val="none" w:sz="0" w:space="0" w:color="auto"/>
        <w:left w:val="none" w:sz="0" w:space="0" w:color="auto"/>
        <w:bottom w:val="none" w:sz="0" w:space="0" w:color="auto"/>
        <w:right w:val="none" w:sz="0" w:space="0" w:color="auto"/>
      </w:divBdr>
    </w:div>
    <w:div w:id="266960499">
      <w:bodyDiv w:val="1"/>
      <w:marLeft w:val="0"/>
      <w:marRight w:val="0"/>
      <w:marTop w:val="0"/>
      <w:marBottom w:val="0"/>
      <w:divBdr>
        <w:top w:val="none" w:sz="0" w:space="0" w:color="auto"/>
        <w:left w:val="none" w:sz="0" w:space="0" w:color="auto"/>
        <w:bottom w:val="none" w:sz="0" w:space="0" w:color="auto"/>
        <w:right w:val="none" w:sz="0" w:space="0" w:color="auto"/>
      </w:divBdr>
    </w:div>
    <w:div w:id="291519553">
      <w:bodyDiv w:val="1"/>
      <w:marLeft w:val="0"/>
      <w:marRight w:val="0"/>
      <w:marTop w:val="0"/>
      <w:marBottom w:val="0"/>
      <w:divBdr>
        <w:top w:val="none" w:sz="0" w:space="0" w:color="auto"/>
        <w:left w:val="none" w:sz="0" w:space="0" w:color="auto"/>
        <w:bottom w:val="none" w:sz="0" w:space="0" w:color="auto"/>
        <w:right w:val="none" w:sz="0" w:space="0" w:color="auto"/>
      </w:divBdr>
    </w:div>
    <w:div w:id="364520800">
      <w:bodyDiv w:val="1"/>
      <w:marLeft w:val="0"/>
      <w:marRight w:val="0"/>
      <w:marTop w:val="0"/>
      <w:marBottom w:val="0"/>
      <w:divBdr>
        <w:top w:val="none" w:sz="0" w:space="0" w:color="auto"/>
        <w:left w:val="none" w:sz="0" w:space="0" w:color="auto"/>
        <w:bottom w:val="none" w:sz="0" w:space="0" w:color="auto"/>
        <w:right w:val="none" w:sz="0" w:space="0" w:color="auto"/>
      </w:divBdr>
    </w:div>
    <w:div w:id="473446802">
      <w:bodyDiv w:val="1"/>
      <w:marLeft w:val="0"/>
      <w:marRight w:val="0"/>
      <w:marTop w:val="0"/>
      <w:marBottom w:val="0"/>
      <w:divBdr>
        <w:top w:val="none" w:sz="0" w:space="0" w:color="auto"/>
        <w:left w:val="none" w:sz="0" w:space="0" w:color="auto"/>
        <w:bottom w:val="none" w:sz="0" w:space="0" w:color="auto"/>
        <w:right w:val="none" w:sz="0" w:space="0" w:color="auto"/>
      </w:divBdr>
    </w:div>
    <w:div w:id="556552550">
      <w:bodyDiv w:val="1"/>
      <w:marLeft w:val="0"/>
      <w:marRight w:val="0"/>
      <w:marTop w:val="0"/>
      <w:marBottom w:val="0"/>
      <w:divBdr>
        <w:top w:val="none" w:sz="0" w:space="0" w:color="auto"/>
        <w:left w:val="none" w:sz="0" w:space="0" w:color="auto"/>
        <w:bottom w:val="none" w:sz="0" w:space="0" w:color="auto"/>
        <w:right w:val="none" w:sz="0" w:space="0" w:color="auto"/>
      </w:divBdr>
    </w:div>
    <w:div w:id="603533395">
      <w:bodyDiv w:val="1"/>
      <w:marLeft w:val="0"/>
      <w:marRight w:val="0"/>
      <w:marTop w:val="0"/>
      <w:marBottom w:val="0"/>
      <w:divBdr>
        <w:top w:val="none" w:sz="0" w:space="0" w:color="auto"/>
        <w:left w:val="none" w:sz="0" w:space="0" w:color="auto"/>
        <w:bottom w:val="none" w:sz="0" w:space="0" w:color="auto"/>
        <w:right w:val="none" w:sz="0" w:space="0" w:color="auto"/>
      </w:divBdr>
    </w:div>
    <w:div w:id="614796751">
      <w:bodyDiv w:val="1"/>
      <w:marLeft w:val="0"/>
      <w:marRight w:val="0"/>
      <w:marTop w:val="0"/>
      <w:marBottom w:val="0"/>
      <w:divBdr>
        <w:top w:val="none" w:sz="0" w:space="0" w:color="auto"/>
        <w:left w:val="none" w:sz="0" w:space="0" w:color="auto"/>
        <w:bottom w:val="none" w:sz="0" w:space="0" w:color="auto"/>
        <w:right w:val="none" w:sz="0" w:space="0" w:color="auto"/>
      </w:divBdr>
    </w:div>
    <w:div w:id="616447497">
      <w:bodyDiv w:val="1"/>
      <w:marLeft w:val="0"/>
      <w:marRight w:val="0"/>
      <w:marTop w:val="0"/>
      <w:marBottom w:val="0"/>
      <w:divBdr>
        <w:top w:val="none" w:sz="0" w:space="0" w:color="auto"/>
        <w:left w:val="none" w:sz="0" w:space="0" w:color="auto"/>
        <w:bottom w:val="none" w:sz="0" w:space="0" w:color="auto"/>
        <w:right w:val="none" w:sz="0" w:space="0" w:color="auto"/>
      </w:divBdr>
    </w:div>
    <w:div w:id="811871874">
      <w:bodyDiv w:val="1"/>
      <w:marLeft w:val="0"/>
      <w:marRight w:val="0"/>
      <w:marTop w:val="0"/>
      <w:marBottom w:val="0"/>
      <w:divBdr>
        <w:top w:val="none" w:sz="0" w:space="0" w:color="auto"/>
        <w:left w:val="none" w:sz="0" w:space="0" w:color="auto"/>
        <w:bottom w:val="none" w:sz="0" w:space="0" w:color="auto"/>
        <w:right w:val="none" w:sz="0" w:space="0" w:color="auto"/>
      </w:divBdr>
    </w:div>
    <w:div w:id="1156916403">
      <w:bodyDiv w:val="1"/>
      <w:marLeft w:val="0"/>
      <w:marRight w:val="0"/>
      <w:marTop w:val="0"/>
      <w:marBottom w:val="0"/>
      <w:divBdr>
        <w:top w:val="none" w:sz="0" w:space="0" w:color="auto"/>
        <w:left w:val="none" w:sz="0" w:space="0" w:color="auto"/>
        <w:bottom w:val="none" w:sz="0" w:space="0" w:color="auto"/>
        <w:right w:val="none" w:sz="0" w:space="0" w:color="auto"/>
      </w:divBdr>
    </w:div>
    <w:div w:id="1232427828">
      <w:bodyDiv w:val="1"/>
      <w:marLeft w:val="0"/>
      <w:marRight w:val="0"/>
      <w:marTop w:val="0"/>
      <w:marBottom w:val="0"/>
      <w:divBdr>
        <w:top w:val="none" w:sz="0" w:space="0" w:color="auto"/>
        <w:left w:val="none" w:sz="0" w:space="0" w:color="auto"/>
        <w:bottom w:val="none" w:sz="0" w:space="0" w:color="auto"/>
        <w:right w:val="none" w:sz="0" w:space="0" w:color="auto"/>
      </w:divBdr>
    </w:div>
    <w:div w:id="1292595564">
      <w:bodyDiv w:val="1"/>
      <w:marLeft w:val="0"/>
      <w:marRight w:val="0"/>
      <w:marTop w:val="0"/>
      <w:marBottom w:val="0"/>
      <w:divBdr>
        <w:top w:val="none" w:sz="0" w:space="0" w:color="auto"/>
        <w:left w:val="none" w:sz="0" w:space="0" w:color="auto"/>
        <w:bottom w:val="none" w:sz="0" w:space="0" w:color="auto"/>
        <w:right w:val="none" w:sz="0" w:space="0" w:color="auto"/>
      </w:divBdr>
    </w:div>
    <w:div w:id="1340038061">
      <w:bodyDiv w:val="1"/>
      <w:marLeft w:val="0"/>
      <w:marRight w:val="0"/>
      <w:marTop w:val="0"/>
      <w:marBottom w:val="0"/>
      <w:divBdr>
        <w:top w:val="none" w:sz="0" w:space="0" w:color="auto"/>
        <w:left w:val="none" w:sz="0" w:space="0" w:color="auto"/>
        <w:bottom w:val="none" w:sz="0" w:space="0" w:color="auto"/>
        <w:right w:val="none" w:sz="0" w:space="0" w:color="auto"/>
      </w:divBdr>
    </w:div>
    <w:div w:id="1376003744">
      <w:bodyDiv w:val="1"/>
      <w:marLeft w:val="0"/>
      <w:marRight w:val="0"/>
      <w:marTop w:val="0"/>
      <w:marBottom w:val="0"/>
      <w:divBdr>
        <w:top w:val="none" w:sz="0" w:space="0" w:color="auto"/>
        <w:left w:val="none" w:sz="0" w:space="0" w:color="auto"/>
        <w:bottom w:val="none" w:sz="0" w:space="0" w:color="auto"/>
        <w:right w:val="none" w:sz="0" w:space="0" w:color="auto"/>
      </w:divBdr>
    </w:div>
    <w:div w:id="1395617373">
      <w:bodyDiv w:val="1"/>
      <w:marLeft w:val="0"/>
      <w:marRight w:val="0"/>
      <w:marTop w:val="0"/>
      <w:marBottom w:val="0"/>
      <w:divBdr>
        <w:top w:val="none" w:sz="0" w:space="0" w:color="auto"/>
        <w:left w:val="none" w:sz="0" w:space="0" w:color="auto"/>
        <w:bottom w:val="none" w:sz="0" w:space="0" w:color="auto"/>
        <w:right w:val="none" w:sz="0" w:space="0" w:color="auto"/>
      </w:divBdr>
    </w:div>
    <w:div w:id="1577520163">
      <w:bodyDiv w:val="1"/>
      <w:marLeft w:val="0"/>
      <w:marRight w:val="0"/>
      <w:marTop w:val="0"/>
      <w:marBottom w:val="0"/>
      <w:divBdr>
        <w:top w:val="none" w:sz="0" w:space="0" w:color="auto"/>
        <w:left w:val="none" w:sz="0" w:space="0" w:color="auto"/>
        <w:bottom w:val="none" w:sz="0" w:space="0" w:color="auto"/>
        <w:right w:val="none" w:sz="0" w:space="0" w:color="auto"/>
      </w:divBdr>
    </w:div>
    <w:div w:id="1812407304">
      <w:bodyDiv w:val="1"/>
      <w:marLeft w:val="0"/>
      <w:marRight w:val="0"/>
      <w:marTop w:val="0"/>
      <w:marBottom w:val="0"/>
      <w:divBdr>
        <w:top w:val="none" w:sz="0" w:space="0" w:color="auto"/>
        <w:left w:val="none" w:sz="0" w:space="0" w:color="auto"/>
        <w:bottom w:val="none" w:sz="0" w:space="0" w:color="auto"/>
        <w:right w:val="none" w:sz="0" w:space="0" w:color="auto"/>
      </w:divBdr>
    </w:div>
    <w:div w:id="1879393065">
      <w:bodyDiv w:val="1"/>
      <w:marLeft w:val="0"/>
      <w:marRight w:val="0"/>
      <w:marTop w:val="0"/>
      <w:marBottom w:val="0"/>
      <w:divBdr>
        <w:top w:val="none" w:sz="0" w:space="0" w:color="auto"/>
        <w:left w:val="none" w:sz="0" w:space="0" w:color="auto"/>
        <w:bottom w:val="none" w:sz="0" w:space="0" w:color="auto"/>
        <w:right w:val="none" w:sz="0" w:space="0" w:color="auto"/>
      </w:divBdr>
    </w:div>
    <w:div w:id="1905329655">
      <w:bodyDiv w:val="1"/>
      <w:marLeft w:val="0"/>
      <w:marRight w:val="0"/>
      <w:marTop w:val="0"/>
      <w:marBottom w:val="0"/>
      <w:divBdr>
        <w:top w:val="none" w:sz="0" w:space="0" w:color="auto"/>
        <w:left w:val="none" w:sz="0" w:space="0" w:color="auto"/>
        <w:bottom w:val="none" w:sz="0" w:space="0" w:color="auto"/>
        <w:right w:val="none" w:sz="0" w:space="0" w:color="auto"/>
      </w:divBdr>
    </w:div>
    <w:div w:id="1994022305">
      <w:bodyDiv w:val="1"/>
      <w:marLeft w:val="0"/>
      <w:marRight w:val="0"/>
      <w:marTop w:val="0"/>
      <w:marBottom w:val="0"/>
      <w:divBdr>
        <w:top w:val="none" w:sz="0" w:space="0" w:color="auto"/>
        <w:left w:val="none" w:sz="0" w:space="0" w:color="auto"/>
        <w:bottom w:val="none" w:sz="0" w:space="0" w:color="auto"/>
        <w:right w:val="none" w:sz="0" w:space="0" w:color="auto"/>
      </w:divBdr>
    </w:div>
    <w:div w:id="2091071905">
      <w:bodyDiv w:val="1"/>
      <w:marLeft w:val="0"/>
      <w:marRight w:val="0"/>
      <w:marTop w:val="0"/>
      <w:marBottom w:val="0"/>
      <w:divBdr>
        <w:top w:val="none" w:sz="0" w:space="0" w:color="auto"/>
        <w:left w:val="none" w:sz="0" w:space="0" w:color="auto"/>
        <w:bottom w:val="none" w:sz="0" w:space="0" w:color="auto"/>
        <w:right w:val="none" w:sz="0" w:space="0" w:color="auto"/>
      </w:divBdr>
    </w:div>
    <w:div w:id="212692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2025-09-26T07:50:00Z</dcterms:created>
  <dcterms:modified xsi:type="dcterms:W3CDTF">2025-09-26T12:04:00Z</dcterms:modified>
</cp:coreProperties>
</file>